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28"/>
          <w:szCs w:val="28"/>
        </w:rPr>
        <w:t xml:space="preserve">Технические требования </w:t>
      </w:r>
      <w:r>
        <w:rPr>
          <w:rFonts w:eastAsia="Calibri"/>
          <w:b/>
          <w:sz w:val="28"/>
          <w:szCs w:val="28"/>
        </w:rPr>
        <w:t xml:space="preserve">на поставку МТР</w:t>
      </w:r>
      <w:r>
        <w:rPr>
          <w:rFonts w:eastAsia="Calibri"/>
          <w:b/>
          <w:sz w:val="32"/>
          <w:szCs w:val="32"/>
        </w:rPr>
      </w:r>
      <w:r>
        <w:rPr>
          <w:rFonts w:eastAsia="Calibri"/>
          <w:b/>
          <w:sz w:val="32"/>
          <w:szCs w:val="32"/>
        </w:rPr>
      </w:r>
    </w:p>
    <w:p>
      <w:pPr>
        <w:jc w:val="center"/>
        <w:keepLines/>
        <w:keepNext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32"/>
          <w:szCs w:val="32"/>
        </w:rPr>
      </w:r>
      <w:r>
        <w:rPr>
          <w:rFonts w:eastAsia="Calibri"/>
          <w:b/>
          <w:sz w:val="32"/>
          <w:szCs w:val="32"/>
        </w:rPr>
      </w:r>
    </w:p>
    <w:p>
      <w:pPr>
        <w:jc w:val="center"/>
        <w:keepLines/>
        <w:keepNext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28"/>
          <w:szCs w:val="28"/>
        </w:rPr>
      </w:r>
      <w:r>
        <w:rPr>
          <w:rFonts w:eastAsia="Calibri"/>
          <w:b/>
          <w:sz w:val="32"/>
          <w:szCs w:val="32"/>
        </w:rPr>
      </w:r>
      <w:r>
        <w:rPr>
          <w:rFonts w:eastAsia="Calibri"/>
          <w:b/>
          <w:sz w:val="32"/>
          <w:szCs w:val="32"/>
        </w:rPr>
      </w:r>
    </w:p>
    <w:p>
      <w:pPr>
        <w:jc w:val="center"/>
        <w:spacing w:before="120" w:after="120"/>
        <w:widowControl w:val="off"/>
        <w:tabs>
          <w:tab w:val="left" w:pos="426" w:leader="none"/>
        </w:tabs>
        <w:rPr>
          <w:rStyle w:val="981"/>
          <w:b/>
          <w:bCs/>
          <w:sz w:val="32"/>
          <w:szCs w:val="32"/>
        </w:rPr>
      </w:pPr>
      <w:r>
        <w:rPr>
          <w:rFonts w:eastAsia="Calibri"/>
          <w:b/>
          <w:bCs/>
          <w:sz w:val="28"/>
          <w:szCs w:val="28"/>
        </w:rPr>
        <w:t xml:space="preserve">«</w:t>
      </w:r>
      <w:r>
        <w:rPr>
          <w:rFonts w:eastAsia="Calibri"/>
          <w:b/>
          <w:bCs/>
          <w:sz w:val="28"/>
          <w:szCs w:val="28"/>
        </w:rPr>
        <w:t xml:space="preserve">ОКПД2 </w:t>
      </w:r>
      <w:r>
        <w:rPr>
          <w:rFonts w:eastAsia="Calibri"/>
          <w:b/>
          <w:bCs/>
          <w:sz w:val="28"/>
          <w:szCs w:val="28"/>
        </w:rPr>
        <w:t xml:space="preserve">26.51.52.120</w:t>
      </w:r>
      <w:r>
        <w:rPr>
          <w:rFonts w:eastAsia="Calibri"/>
          <w:b/>
          <w:bCs/>
          <w:sz w:val="28"/>
          <w:szCs w:val="28"/>
        </w:rPr>
        <w:t xml:space="preserve"> Поставка материалов для измерения уровня жидкости и ее очистки для нужд АО "ДГК"</w:t>
      </w:r>
      <w:r>
        <w:rPr>
          <w:rFonts w:eastAsia="Calibri"/>
          <w:b/>
          <w:bCs/>
          <w:i/>
          <w:sz w:val="28"/>
          <w:szCs w:val="28"/>
        </w:rPr>
        <w:t xml:space="preserve">»</w:t>
      </w:r>
      <w:r>
        <w:rPr>
          <w:rStyle w:val="981"/>
          <w:b/>
          <w:bCs/>
          <w:sz w:val="32"/>
          <w:szCs w:val="32"/>
        </w:rPr>
      </w:r>
      <w:r>
        <w:rPr>
          <w:rStyle w:val="981"/>
          <w:b/>
          <w:bCs/>
          <w:sz w:val="32"/>
          <w:szCs w:val="32"/>
        </w:rPr>
      </w:r>
    </w:p>
    <w:p>
      <w:pPr>
        <w:jc w:val="center"/>
        <w:keepLines/>
        <w:keepNext/>
        <w:rPr>
          <w:rFonts w:eastAsia="Calibri"/>
          <w:b/>
          <w:i/>
          <w:sz w:val="32"/>
          <w:szCs w:val="32"/>
        </w:rPr>
      </w:pPr>
      <w:r>
        <w:rPr>
          <w:rFonts w:eastAsia="Calibri"/>
          <w:b/>
          <w:sz w:val="28"/>
          <w:szCs w:val="28"/>
        </w:rPr>
        <w:t xml:space="preserve">Лот № </w:t>
      </w:r>
      <w:r>
        <w:rPr>
          <w:rFonts w:eastAsia="Calibri"/>
          <w:b/>
          <w:sz w:val="28"/>
          <w:szCs w:val="28"/>
        </w:rPr>
        <w:t xml:space="preserve">42016025-ЭКСП ПРОД-2026-ДГК</w:t>
      </w:r>
      <w:r>
        <w:rPr>
          <w:rFonts w:eastAsia="Calibri"/>
          <w:b/>
          <w:i/>
          <w:sz w:val="32"/>
          <w:szCs w:val="32"/>
        </w:rPr>
      </w:r>
      <w:r>
        <w:rPr>
          <w:rFonts w:eastAsia="Calibri"/>
          <w:b/>
          <w:i/>
          <w:sz w:val="32"/>
          <w:szCs w:val="32"/>
        </w:rPr>
      </w:r>
    </w:p>
    <w:p>
      <w:pPr>
        <w:jc w:val="both"/>
        <w:keepLines/>
        <w:keepNext/>
        <w:rPr>
          <w:sz w:val="32"/>
          <w:szCs w:val="32"/>
        </w:rPr>
      </w:pPr>
      <w:r>
        <w:rPr>
          <w:sz w:val="28"/>
          <w:szCs w:val="28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18"/>
        <w:tabs>
          <w:tab w:val="left" w:pos="560" w:leader="none"/>
          <w:tab w:val="right" w:pos="9911" w:leader="dot"/>
        </w:tabs>
        <w:rPr>
          <w:rFonts w:cs="Times New Roman" w:eastAsiaTheme="minorEastAsia"/>
          <w:b w:val="0"/>
          <w:bCs w:val="0"/>
        </w:rPr>
      </w:pPr>
      <w:r/>
      <w:hyperlink w:tooltip="#_Toc126674923" w:anchor="_Toc126674923" w:history="1">
        <w:r>
          <w:rPr>
            <w:rStyle w:val="920"/>
            <w:rFonts w:cs="Times New Roman"/>
            <w:color w:val="auto"/>
          </w:rPr>
          <w:t xml:space="preserve">1.</w:t>
        </w:r>
        <w:r>
          <w:rPr>
            <w:rFonts w:cs="Times New Roman" w:eastAsiaTheme="minorEastAsia"/>
            <w:b w:val="0"/>
            <w:bCs w:val="0"/>
          </w:rPr>
          <w:tab/>
        </w:r>
        <w:r>
          <w:rPr>
            <w:rStyle w:val="920"/>
            <w:rFonts w:cs="Times New Roman"/>
            <w:color w:val="auto"/>
          </w:rPr>
          <w:t xml:space="preserve">Общие сведения</w:t>
        </w:r>
        <w:r>
          <w:rPr>
            <w:rFonts w:cs="Times New Roman"/>
          </w:rPr>
          <w:tab/>
        </w: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 xml:space="preserve"> PAGEREF _Toc126674923 \h </w:instrText>
        </w:r>
        <w:r>
          <w:rPr>
            <w:rFonts w:cs="Times New Roman"/>
          </w:rPr>
        </w:r>
        <w:r>
          <w:rPr>
            <w:rFonts w:cs="Times New Roman"/>
          </w:rPr>
          <w:fldChar w:fldCharType="separate"/>
        </w:r>
        <w:r>
          <w:rPr>
            <w:rFonts w:cs="Times New Roman"/>
          </w:rPr>
          <w:t xml:space="preserve">3</w:t>
        </w:r>
        <w:r>
          <w:rPr>
            <w:rFonts w:cs="Times New Roman"/>
          </w:rPr>
          <w:fldChar w:fldCharType="end"/>
        </w:r>
      </w:hyperlink>
      <w:r>
        <w:rPr>
          <w:rFonts w:cs="Times New Roman" w:eastAsiaTheme="minorEastAsia"/>
          <w:b w:val="0"/>
          <w:bCs w:val="0"/>
        </w:rPr>
      </w:r>
      <w:r>
        <w:rPr>
          <w:rFonts w:cs="Times New Roman" w:eastAsiaTheme="minorEastAsia"/>
          <w:b w:val="0"/>
          <w:bCs w:val="0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4" w:anchor="_Toc126674924" w:history="1">
        <w:r>
          <w:rPr>
            <w:rStyle w:val="920"/>
            <w:rFonts w:cs="Times New Roman"/>
            <w:iCs/>
            <w:color w:val="auto"/>
            <w:sz w:val="24"/>
            <w:szCs w:val="24"/>
          </w:rPr>
          <w:t xml:space="preserve">1.1.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0"/>
            <w:rFonts w:cs="Times New Roman"/>
            <w:color w:val="auto"/>
            <w:sz w:val="24"/>
            <w:szCs w:val="24"/>
          </w:rPr>
          <w:t xml:space="preserve">Обозначения и сокращения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sz w:val="24"/>
            <w:szCs w:val="24"/>
          </w:rPr>
          <w:fldChar w:fldCharType="begin"/>
        </w:r>
        <w:r>
          <w:rPr>
            <w:rFonts w:cs="Times New Roman"/>
            <w:sz w:val="24"/>
            <w:szCs w:val="24"/>
          </w:rPr>
          <w:instrText xml:space="preserve"> PAGEREF _Toc126674924 \h </w:instrText>
        </w:r>
        <w:r>
          <w:rPr>
            <w:rFonts w:cs="Times New Roman"/>
            <w:sz w:val="24"/>
            <w:szCs w:val="24"/>
          </w:rPr>
        </w:r>
        <w:r>
          <w:rPr>
            <w:rFonts w:cs="Times New Roman"/>
            <w:sz w:val="24"/>
            <w:szCs w:val="24"/>
          </w:rPr>
          <w:fldChar w:fldCharType="separate"/>
        </w:r>
        <w:r>
          <w:rPr>
            <w:rFonts w:cs="Times New Roman"/>
            <w:sz w:val="24"/>
            <w:szCs w:val="24"/>
          </w:rPr>
          <w:t xml:space="preserve">3</w:t>
        </w:r>
        <w:r>
          <w:rPr>
            <w:rFonts w:cs="Times New Roman"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5" w:anchor="_Toc126674925" w:history="1">
        <w:r>
          <w:rPr>
            <w:rStyle w:val="920"/>
            <w:rFonts w:cs="Times New Roman"/>
            <w:iCs/>
            <w:color w:val="auto"/>
            <w:sz w:val="24"/>
            <w:szCs w:val="24"/>
          </w:rPr>
          <w:t xml:space="preserve">1.2.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0"/>
            <w:rFonts w:cs="Times New Roman"/>
            <w:color w:val="auto"/>
            <w:sz w:val="24"/>
            <w:szCs w:val="24"/>
          </w:rPr>
          <w:t xml:space="preserve">Наименование закупаемой продукции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sz w:val="24"/>
            <w:szCs w:val="24"/>
          </w:rPr>
          <w:fldChar w:fldCharType="begin"/>
        </w:r>
        <w:r>
          <w:rPr>
            <w:rFonts w:cs="Times New Roman"/>
            <w:sz w:val="24"/>
            <w:szCs w:val="24"/>
          </w:rPr>
          <w:instrText xml:space="preserve"> PAGEREF _Toc126674925 \h </w:instrText>
        </w:r>
        <w:r>
          <w:rPr>
            <w:rFonts w:cs="Times New Roman"/>
            <w:sz w:val="24"/>
            <w:szCs w:val="24"/>
          </w:rPr>
        </w:r>
        <w:r>
          <w:rPr>
            <w:rFonts w:cs="Times New Roman"/>
            <w:sz w:val="24"/>
            <w:szCs w:val="24"/>
          </w:rPr>
          <w:fldChar w:fldCharType="separate"/>
        </w:r>
        <w:r>
          <w:rPr>
            <w:rFonts w:cs="Times New Roman"/>
            <w:sz w:val="24"/>
            <w:szCs w:val="24"/>
          </w:rPr>
          <w:t xml:space="preserve">4</w:t>
        </w:r>
        <w:r>
          <w:rPr>
            <w:rFonts w:cs="Times New Roman"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6" w:anchor="_Toc126674926" w:history="1">
        <w:r>
          <w:rPr>
            <w:rStyle w:val="920"/>
            <w:rFonts w:cs="Times New Roman"/>
            <w:iCs/>
            <w:color w:val="auto"/>
            <w:sz w:val="24"/>
            <w:szCs w:val="24"/>
          </w:rPr>
          <w:t xml:space="preserve">1.3.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0"/>
            <w:rFonts w:cs="Times New Roman"/>
            <w:color w:val="auto"/>
            <w:sz w:val="24"/>
            <w:szCs w:val="24"/>
          </w:rPr>
          <w:t xml:space="preserve">Цель использования закупаемой продукции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sz w:val="24"/>
            <w:szCs w:val="24"/>
          </w:rPr>
          <w:fldChar w:fldCharType="begin"/>
        </w:r>
        <w:r>
          <w:rPr>
            <w:rFonts w:cs="Times New Roman"/>
            <w:sz w:val="24"/>
            <w:szCs w:val="24"/>
          </w:rPr>
          <w:instrText xml:space="preserve"> PAGEREF _Toc126674926 \h </w:instrText>
        </w:r>
        <w:r>
          <w:rPr>
            <w:rFonts w:cs="Times New Roman"/>
            <w:sz w:val="24"/>
            <w:szCs w:val="24"/>
          </w:rPr>
        </w:r>
        <w:r>
          <w:rPr>
            <w:rFonts w:cs="Times New Roman"/>
            <w:sz w:val="24"/>
            <w:szCs w:val="24"/>
          </w:rPr>
          <w:fldChar w:fldCharType="separate"/>
        </w:r>
        <w:r>
          <w:rPr>
            <w:rFonts w:cs="Times New Roman"/>
            <w:sz w:val="24"/>
            <w:szCs w:val="24"/>
          </w:rPr>
          <w:t xml:space="preserve">4</w:t>
        </w:r>
        <w:r>
          <w:rPr>
            <w:rFonts w:cs="Times New Roman"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7" w:anchor="_Toc126674927" w:history="1">
        <w:r>
          <w:rPr>
            <w:rStyle w:val="920"/>
            <w:rFonts w:cs="Times New Roman"/>
            <w:iCs/>
            <w:color w:val="auto"/>
            <w:sz w:val="24"/>
            <w:szCs w:val="24"/>
          </w:rPr>
          <w:t xml:space="preserve">1.4.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0"/>
            <w:rFonts w:cs="Times New Roman"/>
            <w:color w:val="auto"/>
            <w:sz w:val="24"/>
            <w:szCs w:val="24"/>
          </w:rPr>
          <w:t xml:space="preserve">Существующее положение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sz w:val="24"/>
            <w:szCs w:val="24"/>
          </w:rPr>
          <w:fldChar w:fldCharType="begin"/>
        </w:r>
        <w:r>
          <w:rPr>
            <w:rFonts w:cs="Times New Roman"/>
            <w:sz w:val="24"/>
            <w:szCs w:val="24"/>
          </w:rPr>
          <w:instrText xml:space="preserve"> PAGEREF _Toc126674927 \h </w:instrText>
        </w:r>
        <w:r>
          <w:rPr>
            <w:rFonts w:cs="Times New Roman"/>
            <w:sz w:val="24"/>
            <w:szCs w:val="24"/>
          </w:rPr>
        </w:r>
        <w:r>
          <w:rPr>
            <w:rFonts w:cs="Times New Roman"/>
            <w:sz w:val="24"/>
            <w:szCs w:val="24"/>
          </w:rPr>
          <w:fldChar w:fldCharType="separate"/>
        </w:r>
        <w:r>
          <w:rPr>
            <w:rFonts w:cs="Times New Roman"/>
            <w:sz w:val="24"/>
            <w:szCs w:val="24"/>
          </w:rPr>
          <w:t xml:space="preserve">4</w:t>
        </w:r>
        <w:r>
          <w:rPr>
            <w:rFonts w:cs="Times New Roman"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18"/>
        <w:tabs>
          <w:tab w:val="left" w:pos="560" w:leader="none"/>
          <w:tab w:val="right" w:pos="9911" w:leader="dot"/>
        </w:tabs>
        <w:rPr>
          <w:rFonts w:cs="Times New Roman" w:eastAsiaTheme="minorEastAsia"/>
          <w:b w:val="0"/>
          <w:bCs w:val="0"/>
        </w:rPr>
      </w:pPr>
      <w:r/>
      <w:hyperlink w:tooltip="#_Toc126674928" w:anchor="_Toc126674928" w:history="1">
        <w:r>
          <w:rPr>
            <w:rStyle w:val="920"/>
            <w:rFonts w:cs="Times New Roman"/>
            <w:color w:val="auto"/>
          </w:rPr>
          <w:t xml:space="preserve">2.</w:t>
        </w:r>
        <w:r>
          <w:rPr>
            <w:rFonts w:cs="Times New Roman" w:eastAsiaTheme="minorEastAsia"/>
            <w:b w:val="0"/>
            <w:bCs w:val="0"/>
          </w:rPr>
          <w:tab/>
        </w:r>
        <w:r>
          <w:rPr>
            <w:rStyle w:val="920"/>
            <w:rFonts w:cs="Times New Roman"/>
            <w:iCs/>
            <w:color w:val="auto"/>
          </w:rPr>
          <w:t xml:space="preserve">Требования к продукции</w:t>
        </w:r>
        <w:r>
          <w:rPr>
            <w:rFonts w:cs="Times New Roman"/>
          </w:rPr>
          <w:tab/>
        </w: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 xml:space="preserve"> PAGEREF _Toc126674928 \h </w:instrText>
        </w:r>
        <w:r>
          <w:rPr>
            <w:rFonts w:cs="Times New Roman"/>
          </w:rPr>
        </w:r>
        <w:r>
          <w:rPr>
            <w:rFonts w:cs="Times New Roman"/>
          </w:rPr>
          <w:fldChar w:fldCharType="separate"/>
        </w:r>
        <w:r>
          <w:rPr>
            <w:rFonts w:cs="Times New Roman"/>
          </w:rPr>
          <w:t xml:space="preserve">4</w:t>
        </w:r>
        <w:r>
          <w:rPr>
            <w:rFonts w:cs="Times New Roman"/>
          </w:rPr>
          <w:fldChar w:fldCharType="end"/>
        </w:r>
      </w:hyperlink>
      <w:r>
        <w:rPr>
          <w:rFonts w:cs="Times New Roman" w:eastAsiaTheme="minorEastAsia"/>
          <w:b w:val="0"/>
          <w:bCs w:val="0"/>
        </w:rPr>
      </w:r>
      <w:r>
        <w:rPr>
          <w:rFonts w:cs="Times New Roman" w:eastAsiaTheme="minorEastAsia"/>
          <w:b w:val="0"/>
          <w:bCs w:val="0"/>
        </w:rPr>
      </w:r>
    </w:p>
    <w:p>
      <w:pPr>
        <w:pStyle w:val="931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9" w:anchor="_Toc126674929" w:history="1">
        <w:r>
          <w:rPr>
            <w:rStyle w:val="920"/>
            <w:rFonts w:cs="Times New Roman"/>
            <w:iCs/>
            <w:color w:val="auto"/>
            <w:sz w:val="24"/>
            <w:szCs w:val="24"/>
          </w:rPr>
          <w:t xml:space="preserve">2.1.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0"/>
            <w:rFonts w:cs="Times New Roman"/>
            <w:color w:val="auto"/>
            <w:sz w:val="24"/>
            <w:szCs w:val="24"/>
          </w:rPr>
          <w:t xml:space="preserve">Требования к объемам и срокам поставки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sz w:val="24"/>
            <w:szCs w:val="24"/>
          </w:rPr>
          <w:fldChar w:fldCharType="begin"/>
        </w:r>
        <w:r>
          <w:rPr>
            <w:rFonts w:cs="Times New Roman"/>
            <w:sz w:val="24"/>
            <w:szCs w:val="24"/>
          </w:rPr>
          <w:instrText xml:space="preserve"> PAGEREF _Toc126674929 \h </w:instrText>
        </w:r>
        <w:r>
          <w:rPr>
            <w:rFonts w:cs="Times New Roman"/>
            <w:sz w:val="24"/>
            <w:szCs w:val="24"/>
          </w:rPr>
        </w:r>
        <w:r>
          <w:rPr>
            <w:rFonts w:cs="Times New Roman"/>
            <w:sz w:val="24"/>
            <w:szCs w:val="24"/>
          </w:rPr>
          <w:fldChar w:fldCharType="separate"/>
        </w:r>
        <w:r>
          <w:rPr>
            <w:rFonts w:cs="Times New Roman"/>
            <w:sz w:val="24"/>
            <w:szCs w:val="24"/>
          </w:rPr>
          <w:t xml:space="preserve">4</w:t>
        </w:r>
        <w:r>
          <w:rPr>
            <w:rFonts w:cs="Times New Roman"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19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30" w:anchor="_Toc126674930" w:history="1">
        <w:r>
          <w:rPr>
            <w:rStyle w:val="920"/>
            <w:rFonts w:cs="Times New Roman"/>
            <w:color w:val="auto"/>
            <w:sz w:val="24"/>
            <w:szCs w:val="24"/>
          </w:rPr>
          <w:t xml:space="preserve">2.1.1.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0"/>
            <w:rFonts w:cs="Times New Roman"/>
            <w:color w:val="auto"/>
            <w:sz w:val="24"/>
            <w:szCs w:val="24"/>
          </w:rPr>
          <w:t xml:space="preserve">Перечень и объем закупаемой продукции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sz w:val="24"/>
            <w:szCs w:val="24"/>
          </w:rPr>
          <w:fldChar w:fldCharType="begin"/>
        </w:r>
        <w:r>
          <w:rPr>
            <w:rFonts w:cs="Times New Roman"/>
            <w:sz w:val="24"/>
            <w:szCs w:val="24"/>
          </w:rPr>
          <w:instrText xml:space="preserve"> PAGEREF _Toc126674930 \h </w:instrText>
        </w:r>
        <w:r>
          <w:rPr>
            <w:rFonts w:cs="Times New Roman"/>
            <w:sz w:val="24"/>
            <w:szCs w:val="24"/>
          </w:rPr>
        </w:r>
        <w:r>
          <w:rPr>
            <w:rFonts w:cs="Times New Roman"/>
            <w:sz w:val="24"/>
            <w:szCs w:val="24"/>
          </w:rPr>
          <w:fldChar w:fldCharType="separate"/>
        </w:r>
        <w:r>
          <w:rPr>
            <w:rFonts w:cs="Times New Roman"/>
            <w:sz w:val="24"/>
            <w:szCs w:val="24"/>
          </w:rPr>
          <w:t xml:space="preserve">4</w:t>
        </w:r>
        <w:r>
          <w:rPr>
            <w:rFonts w:cs="Times New Roman"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18"/>
        <w:tabs>
          <w:tab w:val="right" w:pos="9911" w:leader="dot"/>
        </w:tabs>
        <w:rPr>
          <w:rFonts w:cs="Times New Roman" w:eastAsiaTheme="minorEastAsia"/>
          <w:b w:val="0"/>
          <w:bCs w:val="0"/>
        </w:rPr>
      </w:pPr>
      <w:r/>
      <w:hyperlink w:tooltip="#_Toc126674931" w:anchor="_Toc126674931" w:history="1">
        <w:r>
          <w:rPr>
            <w:rStyle w:val="920"/>
            <w:rFonts w:cs="Times New Roman"/>
            <w:color w:val="auto"/>
          </w:rPr>
          <w:t xml:space="preserve">Таблица 1.1 Перечень, функциональные характеристики (потребительские свойства), количественные, качественные характеристики продукции, место поставки является приложением к данным техническим требованиям и приложена в формате  «Excel».</w:t>
        </w:r>
        <w:r>
          <w:rPr>
            <w:rFonts w:cs="Times New Roman"/>
          </w:rPr>
          <w:tab/>
        </w:r>
        <w:r>
          <w:rPr>
            <w:rFonts w:cs="Times New Roman"/>
          </w:rPr>
          <w:fldChar w:fldCharType="begin"/>
        </w:r>
        <w:r>
          <w:rPr>
            <w:rFonts w:cs="Times New Roman"/>
          </w:rPr>
          <w:instrText xml:space="preserve"> PAGEREF _Toc126674931 \h </w:instrText>
        </w:r>
        <w:r>
          <w:rPr>
            <w:rFonts w:cs="Times New Roman"/>
          </w:rPr>
        </w:r>
        <w:r>
          <w:rPr>
            <w:rFonts w:cs="Times New Roman"/>
          </w:rPr>
          <w:fldChar w:fldCharType="separate"/>
        </w:r>
        <w:r>
          <w:rPr>
            <w:rFonts w:cs="Times New Roman"/>
          </w:rPr>
          <w:t xml:space="preserve">4</w:t>
        </w:r>
        <w:r>
          <w:rPr>
            <w:rFonts w:cs="Times New Roman"/>
          </w:rPr>
          <w:fldChar w:fldCharType="end"/>
        </w:r>
      </w:hyperlink>
      <w:r>
        <w:rPr>
          <w:rFonts w:cs="Times New Roman" w:eastAsiaTheme="minorEastAsia"/>
          <w:b w:val="0"/>
          <w:bCs w:val="0"/>
        </w:rPr>
      </w:r>
      <w:r>
        <w:rPr>
          <w:rFonts w:cs="Times New Roman" w:eastAsiaTheme="minorEastAsia"/>
          <w:b w:val="0"/>
          <w:bCs w:val="0"/>
        </w:rPr>
      </w:r>
    </w:p>
    <w:p>
      <w:pPr>
        <w:pStyle w:val="918"/>
        <w:tabs>
          <w:tab w:val="right" w:pos="9911" w:leader="dot"/>
        </w:tabs>
      </w:pPr>
      <w:r>
        <w:t xml:space="preserve">Таблица 1.2</w:t>
      </w:r>
      <w:r>
        <w:t xml:space="preserve"> </w:t>
      </w:r>
      <w:r>
        <w:t xml:space="preserve">Перечень требований к эквивалентной продукции</w:t>
      </w:r>
      <w:r>
        <w:t xml:space="preserve"> </w:t>
      </w:r>
      <w:r>
        <w:tab/>
      </w:r>
      <w:r>
        <w:t xml:space="preserve">4</w:t>
      </w:r>
      <w:r/>
    </w:p>
    <w:p>
      <w:pPr>
        <w:pStyle w:val="918"/>
        <w:tabs>
          <w:tab w:val="right" w:pos="9911" w:leader="dot"/>
        </w:tabs>
        <w:rPr>
          <w:rFonts w:cs="Times New Roman" w:eastAsiaTheme="minorEastAsia"/>
          <w:b w:val="0"/>
          <w:bCs w:val="0"/>
          <w:color w:val="000000" w:themeColor="text1"/>
        </w:rPr>
      </w:pPr>
      <w:r/>
      <w:hyperlink w:tooltip="#_Toc126674932" w:anchor="_Toc126674932" w:history="1">
        <w:r>
          <w:rPr>
            <w:rStyle w:val="920"/>
            <w:rFonts w:cs="Times New Roman"/>
            <w:color w:val="000000" w:themeColor="text1"/>
          </w:rPr>
          <w:t xml:space="preserve">Таблица 1.3 Перечень и объем закупаемых сопутствующих услуг</w:t>
        </w:r>
        <w:r>
          <w:rPr>
            <w:rFonts w:cs="Times New Roman"/>
            <w:color w:val="000000" w:themeColor="text1"/>
          </w:rPr>
          <w:t xml:space="preserve">………………………</w:t>
        </w:r>
        <w:r>
          <w:rPr>
            <w:rFonts w:cs="Times New Roman"/>
            <w:color w:val="000000" w:themeColor="text1"/>
          </w:rPr>
          <w:t xml:space="preserve">……</w:t>
        </w:r>
        <w:r>
          <w:rPr>
            <w:rFonts w:cs="Times New Roman"/>
            <w:color w:val="000000" w:themeColor="text1"/>
          </w:rPr>
          <w:t xml:space="preserve">5</w:t>
        </w:r>
      </w:hyperlink>
      <w:r>
        <w:rPr>
          <w:rFonts w:cs="Times New Roman" w:eastAsiaTheme="minorEastAsia"/>
          <w:b w:val="0"/>
          <w:bCs w:val="0"/>
          <w:color w:val="000000" w:themeColor="text1"/>
        </w:rPr>
      </w:r>
      <w:r>
        <w:rPr>
          <w:rFonts w:cs="Times New Roman" w:eastAsiaTheme="minorEastAsia"/>
          <w:b w:val="0"/>
          <w:bCs w:val="0"/>
          <w:color w:val="000000" w:themeColor="text1"/>
        </w:rPr>
      </w:r>
    </w:p>
    <w:p>
      <w:pPr>
        <w:pStyle w:val="918"/>
        <w:tabs>
          <w:tab w:val="right" w:pos="9911" w:leader="dot"/>
        </w:tabs>
        <w:rPr>
          <w:rFonts w:cs="Times New Roman" w:eastAsiaTheme="minorEastAsia"/>
          <w:b w:val="0"/>
          <w:bCs w:val="0"/>
          <w:color w:val="000000" w:themeColor="text1"/>
        </w:rPr>
      </w:pPr>
      <w:r/>
      <w:hyperlink w:tooltip="#_Toc126674933" w:anchor="_Toc126674933" w:history="1">
        <w:r>
          <w:rPr>
            <w:rStyle w:val="920"/>
            <w:rFonts w:cs="Times New Roman"/>
            <w:color w:val="000000" w:themeColor="text1"/>
          </w:rPr>
          <w:t xml:space="preserve">Таблица 1.4 Прочие (дополнительные) требования к продукции</w:t>
        </w:r>
        <w:r>
          <w:rPr>
            <w:rFonts w:cs="Times New Roman"/>
            <w:color w:val="000000" w:themeColor="text1"/>
          </w:rPr>
          <w:tab/>
          <w:t xml:space="preserve">6</w:t>
        </w:r>
      </w:hyperlink>
      <w:r>
        <w:rPr>
          <w:rFonts w:cs="Times New Roman" w:eastAsiaTheme="minorEastAsia"/>
          <w:b w:val="0"/>
          <w:bCs w:val="0"/>
          <w:color w:val="000000" w:themeColor="text1"/>
        </w:rPr>
      </w:r>
      <w:r>
        <w:rPr>
          <w:rFonts w:cs="Times New Roman" w:eastAsiaTheme="minorEastAsia"/>
          <w:b w:val="0"/>
          <w:bCs w:val="0"/>
          <w:color w:val="000000" w:themeColor="text1"/>
        </w:rPr>
      </w:r>
    </w:p>
    <w:p>
      <w:pPr>
        <w:pStyle w:val="919"/>
        <w:tabs>
          <w:tab w:val="left" w:pos="1120" w:leader="none"/>
          <w:tab w:val="right" w:pos="9911" w:leader="dot"/>
        </w:tabs>
        <w:rPr>
          <w:rFonts w:cs="Times New Roman" w:eastAsiaTheme="minorEastAsia"/>
          <w:color w:val="000000" w:themeColor="text1"/>
          <w:sz w:val="24"/>
          <w:szCs w:val="24"/>
        </w:rPr>
      </w:pPr>
      <w:r/>
      <w:hyperlink w:tooltip="#_Toc126674934" w:anchor="_Toc126674934" w:history="1">
        <w:r>
          <w:rPr>
            <w:rStyle w:val="920"/>
            <w:rFonts w:cs="Times New Roman"/>
            <w:color w:val="000000" w:themeColor="text1"/>
            <w:sz w:val="24"/>
            <w:szCs w:val="24"/>
          </w:rPr>
          <w:t xml:space="preserve">2.1.2.</w:t>
        </w:r>
        <w:r>
          <w:rPr>
            <w:rFonts w:cs="Times New Roman" w:eastAsiaTheme="minorEastAsia"/>
            <w:color w:val="000000" w:themeColor="text1"/>
            <w:sz w:val="24"/>
            <w:szCs w:val="24"/>
          </w:rPr>
          <w:tab/>
        </w:r>
        <w:r>
          <w:rPr>
            <w:rStyle w:val="920"/>
            <w:rFonts w:cs="Times New Roman"/>
            <w:color w:val="000000" w:themeColor="text1"/>
            <w:sz w:val="24"/>
            <w:szCs w:val="24"/>
          </w:rPr>
          <w:t xml:space="preserve">Требования к срокам поставки продукции и оказания сопутствующих услуг</w:t>
        </w:r>
        <w:r>
          <w:rPr>
            <w:rFonts w:cs="Times New Roman"/>
            <w:color w:val="000000" w:themeColor="text1"/>
            <w:sz w:val="24"/>
            <w:szCs w:val="24"/>
          </w:rPr>
          <w:tab/>
          <w:t xml:space="preserve">6</w:t>
        </w:r>
      </w:hyperlink>
      <w:r>
        <w:rPr>
          <w:rFonts w:cs="Times New Roman" w:eastAsiaTheme="minorEastAsia"/>
          <w:color w:val="000000" w:themeColor="text1"/>
          <w:sz w:val="24"/>
          <w:szCs w:val="24"/>
        </w:rPr>
      </w:r>
      <w:r>
        <w:rPr>
          <w:rFonts w:cs="Times New Roman" w:eastAsiaTheme="minorEastAsia"/>
          <w:color w:val="000000" w:themeColor="text1"/>
          <w:sz w:val="24"/>
          <w:szCs w:val="24"/>
        </w:rPr>
      </w:r>
    </w:p>
    <w:p>
      <w:pPr>
        <w:pStyle w:val="918"/>
        <w:tabs>
          <w:tab w:val="right" w:pos="9911" w:leader="dot"/>
        </w:tabs>
        <w:rPr>
          <w:rFonts w:cs="Times New Roman" w:eastAsiaTheme="minorEastAsia"/>
          <w:b w:val="0"/>
          <w:bCs w:val="0"/>
        </w:rPr>
      </w:pPr>
      <w:r/>
      <w:hyperlink w:tooltip="#_Toc126674935" w:anchor="_Toc126674935" w:history="1">
        <w:r>
          <w:rPr>
            <w:rStyle w:val="920"/>
            <w:rFonts w:cs="Times New Roman"/>
            <w:color w:val="auto"/>
          </w:rPr>
          <w:t xml:space="preserve">Таблица 2.1 Требования по срокам поставки продукции</w:t>
        </w:r>
        <w:r>
          <w:rPr>
            <w:rFonts w:cs="Times New Roman"/>
          </w:rPr>
          <w:tab/>
        </w:r>
        <w:r>
          <w:rPr>
            <w:rFonts w:cs="Times New Roman"/>
          </w:rPr>
          <w:t xml:space="preserve">7</w:t>
        </w:r>
      </w:hyperlink>
      <w:r>
        <w:rPr>
          <w:rFonts w:cs="Times New Roman" w:eastAsiaTheme="minorEastAsia"/>
          <w:b w:val="0"/>
          <w:bCs w:val="0"/>
        </w:rPr>
      </w:r>
      <w:r>
        <w:rPr>
          <w:rFonts w:cs="Times New Roman" w:eastAsiaTheme="minorEastAsia"/>
          <w:b w:val="0"/>
          <w:bCs w:val="0"/>
        </w:rPr>
      </w:r>
    </w:p>
    <w:p>
      <w:pPr>
        <w:pStyle w:val="918"/>
        <w:tabs>
          <w:tab w:val="right" w:pos="9911" w:leader="dot"/>
        </w:tabs>
        <w:rPr>
          <w:rFonts w:cs="Times New Roman" w:eastAsiaTheme="minorEastAsia"/>
          <w:b w:val="0"/>
          <w:bCs w:val="0"/>
        </w:rPr>
      </w:pPr>
      <w:r/>
      <w:hyperlink w:tooltip="#_Toc126674936" w:anchor="_Toc126674936" w:history="1">
        <w:r>
          <w:rPr>
            <w:rStyle w:val="920"/>
            <w:rFonts w:cs="Times New Roman"/>
            <w:color w:val="auto"/>
          </w:rPr>
          <w:t xml:space="preserve">Таблица 2.2 Требования по срокам оказания сопутствующих услуг</w:t>
        </w:r>
        <w:r>
          <w:rPr>
            <w:rFonts w:cs="Times New Roman"/>
          </w:rPr>
          <w:tab/>
        </w:r>
        <w:r>
          <w:rPr>
            <w:rFonts w:cs="Times New Roman"/>
          </w:rPr>
          <w:t xml:space="preserve">7</w:t>
        </w:r>
      </w:hyperlink>
      <w:r>
        <w:rPr>
          <w:rFonts w:cs="Times New Roman" w:eastAsiaTheme="minorEastAsia"/>
          <w:b w:val="0"/>
          <w:bCs w:val="0"/>
        </w:rPr>
      </w:r>
      <w:r>
        <w:rPr>
          <w:rFonts w:cs="Times New Roman" w:eastAsiaTheme="minorEastAsia"/>
          <w:b w:val="0"/>
          <w:bCs w:val="0"/>
        </w:rPr>
      </w:r>
    </w:p>
    <w:p>
      <w:pPr>
        <w:rPr>
          <w:b/>
          <w:bCs/>
          <w:u w:val="single"/>
        </w:rPr>
      </w:pPr>
      <w:r>
        <w:rPr>
          <w:b/>
          <w:bCs/>
          <w:u w:val="single"/>
        </w:rPr>
      </w:r>
      <w:r>
        <w:rPr>
          <w:b/>
          <w:bCs/>
          <w:sz w:val="24"/>
          <w:szCs w:val="24"/>
          <w:u w:val="single"/>
        </w:rPr>
        <w:t xml:space="preserve">Таблица </w:t>
      </w:r>
      <w:r>
        <w:rPr>
          <w:b/>
          <w:bCs/>
          <w:sz w:val="24"/>
          <w:szCs w:val="24"/>
          <w:u w:val="single"/>
          <w:lang w:val="ru-RU"/>
        </w:rPr>
        <w:t xml:space="preserve">2</w:t>
      </w:r>
      <w:r>
        <w:rPr>
          <w:b/>
          <w:bCs/>
          <w:sz w:val="24"/>
          <w:szCs w:val="24"/>
          <w:u w:val="single"/>
        </w:rPr>
        <w:t xml:space="preserve">.</w:t>
      </w:r>
      <w:r>
        <w:rPr>
          <w:b/>
          <w:bCs/>
          <w:sz w:val="24"/>
          <w:szCs w:val="24"/>
          <w:u w:val="single"/>
          <w:lang w:val="ru-RU"/>
        </w:rPr>
        <w:t xml:space="preserve">3</w:t>
      </w:r>
      <w:r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Требования по месту доставки, способу доставки</w:t>
      </w:r>
      <w:r>
        <w:rPr>
          <w:b/>
          <w:bCs/>
          <w:sz w:val="24"/>
          <w:szCs w:val="24"/>
          <w:u w:val="single"/>
        </w:rPr>
        <w:t xml:space="preserve">...................................................7</w:t>
      </w:r>
      <w:r>
        <w:rPr>
          <w:b/>
          <w:bCs/>
          <w:u w:val="single"/>
        </w:rPr>
      </w:r>
      <w:r>
        <w:rPr>
          <w:b/>
          <w:bCs/>
          <w:u w:val="single"/>
        </w:rPr>
      </w:r>
    </w:p>
    <w:p>
      <w:pPr>
        <w:jc w:val="center"/>
        <w:keepLines/>
        <w:keepNext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br w:type="page" w:clear="all"/>
      </w:r>
      <w:r>
        <w:rPr>
          <w:rFonts w:eastAsia="Calibri"/>
          <w:b/>
          <w:i/>
          <w:sz w:val="24"/>
          <w:szCs w:val="24"/>
        </w:rPr>
      </w:r>
      <w:r>
        <w:rPr>
          <w:rFonts w:eastAsia="Calibri"/>
          <w:b/>
          <w:i/>
          <w:sz w:val="24"/>
          <w:szCs w:val="24"/>
        </w:rPr>
      </w:r>
    </w:p>
    <w:p>
      <w:pPr>
        <w:pStyle w:val="884"/>
        <w:ind w:left="357" w:hanging="357"/>
        <w:jc w:val="center"/>
        <w:keepLines/>
        <w:rPr>
          <w:caps/>
          <w:sz w:val="24"/>
          <w:szCs w:val="24"/>
          <w:lang w:val="ru-RU"/>
        </w:rPr>
      </w:pPr>
      <w:r/>
      <w:bookmarkStart w:id="0" w:name="_Toc51339692"/>
      <w:r/>
      <w:bookmarkStart w:id="1" w:name="_Toc126674923"/>
      <w:r>
        <w:rPr>
          <w:sz w:val="24"/>
          <w:szCs w:val="24"/>
          <w:lang w:val="ru-RU"/>
        </w:rPr>
        <w:t xml:space="preserve">Общие сведения</w:t>
      </w:r>
      <w:bookmarkEnd w:id="0"/>
      <w:r/>
      <w:bookmarkEnd w:id="1"/>
      <w:r>
        <w:rPr>
          <w:caps/>
          <w:sz w:val="24"/>
          <w:szCs w:val="24"/>
          <w:lang w:val="ru-RU"/>
        </w:rPr>
      </w:r>
      <w:r>
        <w:rPr>
          <w:caps/>
          <w:sz w:val="24"/>
          <w:szCs w:val="24"/>
          <w:lang w:val="ru-RU"/>
        </w:rPr>
      </w:r>
    </w:p>
    <w:p>
      <w:pPr>
        <w:pStyle w:val="887"/>
      </w:pPr>
      <w:r/>
      <w:bookmarkStart w:id="2" w:name="_Toc46743505"/>
      <w:r/>
      <w:bookmarkStart w:id="3" w:name="_Toc126674924"/>
      <w:r>
        <w:t xml:space="preserve">Обозначения и сокращения</w:t>
      </w:r>
      <w:bookmarkEnd w:id="2"/>
      <w:r/>
      <w:bookmarkEnd w:id="3"/>
      <w:r/>
      <w:r/>
    </w:p>
    <w:p>
      <w:pPr>
        <w:rPr>
          <w:rStyle w:val="981"/>
          <w:b w:val="0"/>
          <w:bCs/>
          <w:iCs/>
          <w:sz w:val="24"/>
          <w:szCs w:val="24"/>
        </w:rPr>
      </w:pPr>
      <w:r>
        <w:rPr>
          <w:sz w:val="24"/>
          <w:szCs w:val="24"/>
        </w:rPr>
      </w:r>
      <w:r>
        <w:rPr>
          <w:rStyle w:val="981"/>
          <w:b w:val="0"/>
          <w:bCs/>
          <w:iCs/>
          <w:sz w:val="24"/>
          <w:szCs w:val="24"/>
        </w:rPr>
      </w:r>
      <w:r>
        <w:rPr>
          <w:rStyle w:val="981"/>
          <w:b w:val="0"/>
          <w:bCs/>
          <w:iCs/>
          <w:sz w:val="24"/>
          <w:szCs w:val="24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  <w:trHeight w:val="202"/>
        </w:trPr>
        <w:tc>
          <w:tcPr>
            <w:tcW w:w="178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</w:pPr>
            <w:r>
              <w:rPr>
                <w:b/>
                <w:sz w:val="24"/>
                <w:szCs w:val="24"/>
              </w:rPr>
              <w:t xml:space="preserve">Структурное подразделение</w:t>
            </w:r>
            <w:r/>
          </w:p>
        </w:tc>
      </w:tr>
      <w:tr>
        <w:tblPrEx/>
        <w:trPr>
          <w:trHeight w:val="202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Штука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hint="default"/>
                <w:b w:val="0"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</w:t>
            </w:r>
            <w:r>
              <w:rPr>
                <w:rFonts w:hint="default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719</w:t>
            </w:r>
            <w:r>
              <w:rPr>
                <w:rFonts w:hint="default"/>
                <w:b w:val="0"/>
                <w:bCs/>
                <w:iCs/>
                <w:sz w:val="24"/>
                <w:szCs w:val="24"/>
              </w:rPr>
            </w:r>
            <w:r>
              <w:rPr>
                <w:rFonts w:hint="default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 xml:space="preserve">остановление Правительства Российской Федерации от 17 июля 2015 г. N 719 "О подтверждении производства российской промышленной продукции" 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/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</w:pPr>
      <w:r/>
      <w:bookmarkStart w:id="5" w:name="_Toc126674925"/>
      <w:r>
        <w:t xml:space="preserve">Наименование </w:t>
      </w:r>
      <w:r>
        <w:t xml:space="preserve">закупаемой продукции</w:t>
      </w:r>
      <w:bookmarkEnd w:id="4"/>
      <w:r/>
      <w:bookmarkEnd w:id="5"/>
      <w:r/>
      <w:r/>
    </w:p>
    <w:p>
      <w:pPr>
        <w:spacing w:before="120" w:after="120"/>
        <w:widowControl w:val="off"/>
        <w:tabs>
          <w:tab w:val="left" w:pos="426" w:leader="none"/>
        </w:tabs>
        <w:rPr>
          <w:rStyle w:val="981"/>
          <w:b w:val="0"/>
          <w:bCs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  <w:t xml:space="preserve">ОКПД2 </w:t>
      </w:r>
      <w:r>
        <w:rPr>
          <w:rFonts w:eastAsia="Calibri"/>
          <w:i/>
          <w:sz w:val="24"/>
          <w:szCs w:val="24"/>
        </w:rPr>
        <w:t xml:space="preserve">26.51.52.120</w:t>
      </w:r>
      <w:r>
        <w:rPr>
          <w:rFonts w:eastAsia="Calibri"/>
          <w:i/>
          <w:sz w:val="24"/>
          <w:szCs w:val="24"/>
        </w:rPr>
        <w:t xml:space="preserve"> Поставка материалов для измерения уровня жидкости и ее очистки для нужд АО "ДГК" </w:t>
      </w:r>
      <w:r>
        <w:rPr>
          <w:rStyle w:val="981"/>
          <w:b w:val="0"/>
          <w:bCs/>
          <w:sz w:val="24"/>
          <w:szCs w:val="24"/>
        </w:rPr>
      </w:r>
      <w:r>
        <w:rPr>
          <w:rStyle w:val="981"/>
          <w:b w:val="0"/>
          <w:bCs/>
          <w:sz w:val="24"/>
          <w:szCs w:val="24"/>
        </w:rPr>
      </w:r>
    </w:p>
    <w:p>
      <w:pPr>
        <w:pStyle w:val="887"/>
        <w:ind w:left="431" w:hanging="431"/>
        <w:spacing w:before="240"/>
      </w:pPr>
      <w:r/>
      <w:bookmarkStart w:id="0" w:name="undefined"/>
      <w:r/>
      <w:bookmarkStart w:id="0" w:name="undefined"/>
      <w:r>
        <w:t xml:space="preserve">Цель </w:t>
      </w:r>
      <w:bookmarkEnd w:id="0"/>
      <w:r>
        <w:rPr>
          <w:lang w:val="ru-RU"/>
        </w:rPr>
        <w:t xml:space="preserve">использования закупаемой продукции</w:t>
      </w:r>
      <w:r>
        <w:rPr>
          <w:lang w:val="ru-RU"/>
        </w:rPr>
        <w:t xml:space="preserve"> </w:t>
      </w:r>
      <w:r/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  <w:t xml:space="preserve">Для осуществления ремонтных программ структурных подразделений АО «ДГК»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887"/>
      </w:pPr>
      <w:r/>
      <w:bookmarkStart w:id="0" w:name="undefined"/>
      <w:r/>
      <w:bookmarkStart w:id="0" w:name="undefined"/>
      <w:r>
        <w:t xml:space="preserve">Существующее положение</w:t>
      </w:r>
      <w:bookmarkEnd w:id="0"/>
      <w:r>
        <w:rPr>
          <w:lang w:val="ru-RU"/>
        </w:rPr>
        <w:t xml:space="preserve"> </w:t>
      </w:r>
      <w:r/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  <w:highlight w:val="none"/>
        </w:rPr>
      </w:pPr>
      <w:r>
        <w:rPr>
          <w:rFonts w:eastAsia="Calibri"/>
          <w:i/>
          <w:sz w:val="24"/>
          <w:szCs w:val="24"/>
        </w:rPr>
        <w:t xml:space="preserve">Отсутствует</w:t>
      </w:r>
      <w:r>
        <w:rPr>
          <w:rFonts w:eastAsia="Calibri"/>
          <w:bCs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rPr>
          <w:bCs/>
          <w:i/>
          <w:sz w:val="24"/>
          <w:szCs w:val="24"/>
        </w:rPr>
      </w:pPr>
      <w:r>
        <w:rPr>
          <w:bCs/>
          <w:i/>
          <w:sz w:val="24"/>
          <w:szCs w:val="24"/>
          <w:highlight w:val="none"/>
        </w:rPr>
      </w:r>
      <w:r>
        <w:rPr>
          <w:bCs/>
          <w:i/>
          <w:sz w:val="24"/>
          <w:szCs w:val="24"/>
        </w:rPr>
      </w:r>
      <w:r>
        <w:rPr>
          <w:bCs/>
          <w:i/>
          <w:sz w:val="24"/>
          <w:szCs w:val="24"/>
        </w:rPr>
      </w:r>
    </w:p>
    <w:p>
      <w:pPr>
        <w:pStyle w:val="884"/>
        <w:ind w:left="357" w:hanging="357"/>
        <w:jc w:val="center"/>
        <w:keepLines/>
        <w:rPr>
          <w:iCs/>
          <w:caps/>
          <w:sz w:val="24"/>
          <w:szCs w:val="24"/>
          <w:lang w:val="ru-RU"/>
        </w:rPr>
      </w:pPr>
      <w:r/>
      <w:bookmarkStart w:id="11" w:name="_Toc51339693"/>
      <w:r/>
      <w:bookmarkStart w:id="12" w:name="_Toc126674928"/>
      <w:r/>
      <w:bookmarkStart w:id="13" w:name="_Toc50125126"/>
      <w:r/>
      <w:bookmarkStart w:id="14" w:name="_Toc46743510"/>
      <w:r>
        <w:rPr>
          <w:iCs/>
          <w:sz w:val="24"/>
          <w:szCs w:val="24"/>
        </w:rPr>
        <w:t xml:space="preserve">Требования к продукции</w:t>
      </w:r>
      <w:bookmarkEnd w:id="11"/>
      <w:r/>
      <w:bookmarkEnd w:id="12"/>
      <w:r>
        <w:rPr>
          <w:iCs/>
          <w:caps/>
          <w:sz w:val="24"/>
          <w:szCs w:val="24"/>
          <w:lang w:val="ru-RU"/>
        </w:rPr>
      </w:r>
      <w:r>
        <w:rPr>
          <w:iCs/>
          <w:caps/>
          <w:sz w:val="24"/>
          <w:szCs w:val="24"/>
          <w:lang w:val="ru-RU"/>
        </w:rPr>
      </w:r>
    </w:p>
    <w:p>
      <w:pPr>
        <w:pStyle w:val="887"/>
      </w:pPr>
      <w:r/>
      <w:bookmarkStart w:id="15" w:name="_Toc126674929"/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bookmarkEnd w:id="15"/>
      <w:r/>
      <w:r/>
    </w:p>
    <w:p>
      <w:pPr>
        <w:pStyle w:val="886"/>
      </w:pPr>
      <w:r/>
      <w:bookmarkStart w:id="16" w:name="_Toc126674930"/>
      <w:r>
        <w:rPr>
          <w:lang w:val="ru-RU"/>
        </w:rPr>
        <w:t xml:space="preserve">Перечень и объем закупаемой продукции</w:t>
      </w:r>
      <w:bookmarkEnd w:id="16"/>
      <w:r/>
      <w:r/>
    </w:p>
    <w:p>
      <w:pPr>
        <w:pStyle w:val="884"/>
        <w:numPr>
          <w:ilvl w:val="0"/>
          <w:numId w:val="0"/>
        </w:numPr>
        <w:jc w:val="both"/>
        <w:keepLines/>
        <w:spacing w:before="240"/>
        <w:rPr>
          <w:b w:val="0"/>
          <w:sz w:val="24"/>
          <w:szCs w:val="24"/>
          <w:lang w:val="ru-RU"/>
        </w:rPr>
      </w:pPr>
      <w:r/>
      <w:bookmarkStart w:id="17" w:name="_Toc51339695"/>
      <w:r/>
      <w:bookmarkStart w:id="18" w:name="_Toc126674931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End w:id="17"/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bookmarkEnd w:id="18"/>
      <w:r>
        <w:rPr>
          <w:sz w:val="24"/>
          <w:szCs w:val="24"/>
          <w:lang w:val="ru-RU"/>
        </w:rPr>
        <w:t xml:space="preserve">, </w:t>
      </w:r>
      <w:r>
        <w:rPr>
          <w:b w:val="0"/>
          <w:sz w:val="24"/>
          <w:szCs w:val="24"/>
          <w:lang w:val="ru-RU"/>
        </w:rPr>
        <w:t xml:space="preserve">является приложением к данным техническим требованиям и приложена в формате  «</w:t>
      </w:r>
      <w:r>
        <w:rPr>
          <w:b w:val="0"/>
          <w:sz w:val="24"/>
          <w:szCs w:val="24"/>
          <w:lang w:val="ru-RU"/>
        </w:rPr>
        <w:t xml:space="preserve">Excel</w:t>
      </w:r>
      <w:r>
        <w:rPr>
          <w:b w:val="0"/>
          <w:sz w:val="24"/>
          <w:szCs w:val="24"/>
          <w:lang w:val="ru-RU"/>
        </w:rPr>
        <w:t xml:space="preserve">» Приложение № 1.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r/>
      <w:r/>
    </w:p>
    <w:p>
      <w:pPr>
        <w:pStyle w:val="884"/>
        <w:numPr>
          <w:ilvl w:val="0"/>
          <w:numId w:val="0"/>
        </w:numPr>
        <w:keepLines/>
        <w:spacing w:before="240"/>
        <w:rPr>
          <w:rStyle w:val="981"/>
          <w:b/>
          <w:i w:val="0"/>
          <w:sz w:val="24"/>
          <w:szCs w:val="24"/>
          <w:shd w:val="clear" w:color="auto" w:fill="auto"/>
          <w:lang w:val="ru-RU"/>
        </w:rPr>
      </w:pPr>
      <w:r/>
      <w:bookmarkStart w:id="19" w:name="_Toc126684276"/>
      <w:r/>
      <w:bookmarkStart w:id="20" w:name="_Toc126774100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1.2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требований к эквивалентной продукции</w:t>
      </w:r>
      <w:bookmarkEnd w:id="19"/>
      <w:r/>
      <w:bookmarkEnd w:id="20"/>
      <w:r>
        <w:rPr>
          <w:rStyle w:val="981"/>
          <w:b/>
          <w:i w:val="0"/>
          <w:sz w:val="24"/>
          <w:szCs w:val="24"/>
          <w:shd w:val="clear" w:color="auto" w:fill="auto"/>
          <w:lang w:val="ru-RU"/>
        </w:rPr>
      </w:r>
      <w:r>
        <w:rPr>
          <w:rStyle w:val="981"/>
          <w:b/>
          <w:i w:val="0"/>
          <w:sz w:val="24"/>
          <w:szCs w:val="24"/>
          <w:shd w:val="clear" w:color="auto" w:fill="auto"/>
          <w:lang w:val="ru-RU"/>
        </w:rPr>
      </w:r>
    </w:p>
    <w:tbl>
      <w:tblPr>
        <w:tblStyle w:val="907"/>
        <w:tblW w:w="10201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573"/>
        <w:gridCol w:w="3685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57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57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Параметры</w:t>
            </w:r>
            <w:r>
              <w:rPr>
                <w:i/>
                <w:sz w:val="24"/>
                <w:szCs w:val="24"/>
              </w:rPr>
              <w:t xml:space="preserve">,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функциональные и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технические </w:t>
            </w:r>
            <w:r>
              <w:rPr>
                <w:i/>
                <w:sz w:val="24"/>
                <w:szCs w:val="24"/>
              </w:rPr>
              <w:t xml:space="preserve">характеристики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357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sz w:val="22"/>
                <w:szCs w:val="22"/>
              </w:rPr>
              <w:t xml:space="preserve">Эквивалентная продукция – это продукция, которая по техническим и функциональным характеристикам не </w:t>
            </w:r>
            <w:r>
              <w:rPr>
                <w:sz w:val="22"/>
                <w:szCs w:val="22"/>
              </w:rPr>
              <w:t xml:space="preserve">уступает характеристикам, заявленным в документации о закупке, в том числе по гарантийным срокам и срокам эксплуатации. Отсутствие в составе технико-коммерческого предложения подробного технического описания эквивалента продукции может являться причиной от</w:t>
            </w:r>
            <w:r>
              <w:rPr>
                <w:sz w:val="22"/>
                <w:szCs w:val="22"/>
              </w:rPr>
              <w:t xml:space="preserve">клонения предложения Участника.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Участник должен предоставить в составе заявки  технико-коммерческое предложение по форме, установленной документацией о закупке, с 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подробным техническим описанием эквивалента продукции.</w:t>
            </w:r>
            <w:r>
              <w:rPr>
                <w:i/>
                <w:sz w:val="22"/>
                <w:szCs w:val="22"/>
              </w:rPr>
            </w:r>
            <w:r>
              <w:rPr>
                <w:i/>
                <w:sz w:val="22"/>
                <w:szCs w:val="22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  <w:highlight w:val="none"/>
        </w:rPr>
        <w:sectPr>
          <w:footnotePr/>
          <w:endnotePr/>
          <w:type w:val="nextPage"/>
          <w:pgSz w:w="11906" w:h="16838" w:orient="portrait"/>
          <w:pgMar w:top="851" w:right="851" w:bottom="709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eastAsia="Calibri"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</w:p>
    <w:p>
      <w:pPr>
        <w:pStyle w:val="884"/>
        <w:numPr>
          <w:ilvl w:val="0"/>
          <w:numId w:val="0"/>
        </w:numPr>
        <w:jc w:val="both"/>
        <w:keepLines/>
        <w:spacing w:before="24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Требования по </w:t>
      </w:r>
      <w:r>
        <w:rPr>
          <w:sz w:val="24"/>
          <w:szCs w:val="24"/>
        </w:rPr>
        <w:t xml:space="preserve">предоставлению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ционального режима </w:t>
      </w:r>
      <w:r>
        <w:rPr>
          <w:b w:val="0"/>
          <w:bCs w:val="0"/>
          <w:sz w:val="24"/>
          <w:szCs w:val="24"/>
        </w:rPr>
        <w:t xml:space="preserve">при осуществлении закупок</w:t>
      </w:r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в соответствии с 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П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остановлени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ем П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равительства 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Р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оссийской 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Ф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едерации от 23 декабря 2024 г. 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№</w:t>
      </w:r>
      <w:r>
        <w:rPr>
          <w:rStyle w:val="1009"/>
          <w:b w:val="0"/>
          <w:bCs w:val="0"/>
          <w:i w:val="0"/>
          <w:iCs w:val="0"/>
          <w:sz w:val="24"/>
          <w:szCs w:val="24"/>
          <w:u w:val="none"/>
        </w:rPr>
        <w:t xml:space="preserve"> 1875</w:t>
      </w:r>
      <w:r>
        <w:rPr>
          <w:b w:val="0"/>
          <w:bCs w:val="0"/>
          <w:sz w:val="24"/>
          <w:szCs w:val="24"/>
        </w:rPr>
        <w:t xml:space="preserve"> «</w:t>
      </w:r>
      <w:r>
        <w:rPr>
          <w:b w:val="0"/>
          <w:bCs w:val="0"/>
          <w:sz w:val="24"/>
          <w:szCs w:val="24"/>
        </w:rPr>
        <w:t xml:space="preserve"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>
        <w:rPr>
          <w:b w:val="0"/>
          <w:bCs w:val="0"/>
          <w:sz w:val="24"/>
          <w:szCs w:val="24"/>
        </w:rPr>
        <w:t xml:space="preserve">»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Style w:val="907"/>
        <w:tblW w:w="10171" w:type="dxa"/>
        <w:tblLayout w:type="fixed"/>
        <w:tblLook w:val="04A0" w:firstRow="1" w:lastRow="0" w:firstColumn="1" w:lastColumn="0" w:noHBand="0" w:noVBand="1"/>
      </w:tblPr>
      <w:tblGrid>
        <w:gridCol w:w="675"/>
        <w:gridCol w:w="4852"/>
        <w:gridCol w:w="2268"/>
        <w:gridCol w:w="2376"/>
      </w:tblGrid>
      <w:tr>
        <w:tblPrEx/>
        <w:trPr>
          <w:trHeight w:val="4748"/>
        </w:trPr>
        <w:tc>
          <w:tcPr>
            <w:tcW w:w="675" w:type="dxa"/>
            <w:vMerge w:val="restart"/>
            <w:textDirection w:val="lrTb"/>
            <w:noWrap w:val="false"/>
          </w:tcPr>
          <w:p>
            <w:r>
              <w:t xml:space="preserve">1.</w:t>
            </w:r>
            <w:r/>
          </w:p>
        </w:tc>
        <w:tc>
          <w:tcPr>
            <w:tcW w:w="4852" w:type="dxa"/>
            <w:vMerge w:val="restart"/>
            <w:textDirection w:val="lrTb"/>
            <w:noWrap w:val="false"/>
          </w:tcPr>
          <w:p>
            <w:pPr>
              <w:contextualSpacing w:val="0"/>
              <w:jc w:val="both"/>
              <w:keepLines w:val="0"/>
              <w:keepNext w:val="0"/>
              <w:widowControl w:val="off"/>
              <w:tabs>
                <w:tab w:val="left" w:pos="526" w:leader="none"/>
              </w:tabs>
              <w:rPr>
                <w:sz w:val="22"/>
                <w:szCs w:val="22"/>
              </w:rPr>
              <w:suppressLineNumbers w:val="0"/>
            </w:pPr>
            <w:r>
              <w:rPr>
                <w:i w:val="0"/>
                <w:iCs w:val="0"/>
                <w:sz w:val="24"/>
                <w:szCs w:val="24"/>
              </w:rPr>
              <w:t xml:space="preserve">Информация о запрете, ограничении или преимуществе закупок товаров, происходящих из иностранных государств в отношении товаров российского происхождения в случае, если такие запрет, ограничени</w:t>
            </w:r>
            <w:r>
              <w:rPr>
                <w:i w:val="0"/>
                <w:iCs w:val="0"/>
                <w:sz w:val="24"/>
                <w:szCs w:val="24"/>
              </w:rPr>
              <w:t xml:space="preserve">е</w:t>
            </w:r>
            <w:r>
              <w:rPr>
                <w:i w:val="0"/>
                <w:iCs w:val="0"/>
                <w:sz w:val="24"/>
                <w:szCs w:val="24"/>
              </w:rPr>
              <w:t xml:space="preserve">, преимущество установлены </w:t>
            </w:r>
            <w:r>
              <w:rPr>
                <w:i w:val="0"/>
                <w:iCs w:val="0"/>
                <w:sz w:val="24"/>
                <w:szCs w:val="24"/>
              </w:rPr>
              <w:t xml:space="preserve">в соответствии с </w:t>
            </w:r>
            <w:hyperlink w:tooltip="#Par3" w:anchor="Par3" w:history="1">
              <w:r>
                <w:rPr>
                  <w:i w:val="0"/>
                  <w:iCs w:val="0"/>
                  <w:sz w:val="24"/>
                  <w:szCs w:val="24"/>
                </w:rPr>
                <w:t xml:space="preserve">пунктом 1 части 2</w:t>
              </w:r>
            </w:hyperlink>
            <w:r>
              <w:rPr>
                <w:i w:val="0"/>
                <w:iCs w:val="0"/>
                <w:sz w:val="24"/>
                <w:szCs w:val="24"/>
              </w:rPr>
              <w:t xml:space="preserve"> статьи </w:t>
            </w:r>
            <w:r>
              <w:rPr>
                <w:i w:val="0"/>
                <w:iCs w:val="0"/>
                <w:sz w:val="24"/>
                <w:szCs w:val="24"/>
              </w:rPr>
              <w:t xml:space="preserve">3.1-4 Закона № 223-ФЗ и ПП РФ от 23.12.2024 № 1875</w:t>
            </w:r>
            <w:r>
              <w:rPr>
                <w:i w:val="0"/>
                <w:iCs w:val="0"/>
                <w:sz w:val="24"/>
                <w:szCs w:val="24"/>
              </w:rPr>
              <w:t xml:space="preserve"> «</w:t>
            </w:r>
            <w:r>
              <w:rPr>
                <w:i w:val="0"/>
                <w:iCs w:val="0"/>
                <w:sz w:val="24"/>
                <w:szCs w:val="24"/>
              </w:rPr>
              <w:t xml:space="preserve"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      </w:r>
            <w:r>
              <w:rPr>
                <w:i w:val="0"/>
                <w:iCs w:val="0"/>
                <w:sz w:val="24"/>
                <w:szCs w:val="24"/>
              </w:rPr>
              <w:t xml:space="preserve">» в отношении товар</w:t>
            </w:r>
            <w:r>
              <w:rPr>
                <w:i w:val="0"/>
                <w:iCs w:val="0"/>
                <w:sz w:val="24"/>
                <w:szCs w:val="24"/>
              </w:rPr>
              <w:t xml:space="preserve">а</w:t>
            </w:r>
            <w:r>
              <w:rPr>
                <w:i w:val="0"/>
                <w:iCs w:val="0"/>
                <w:sz w:val="24"/>
                <w:szCs w:val="24"/>
              </w:rPr>
              <w:t xml:space="preserve">, являющимся предметом закупки.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r/>
            <w:r/>
          </w:p>
        </w:tc>
        <w:tc>
          <w:tcPr>
            <w:tcW w:w="22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Установлен режим ограничения закупки иностранной продукции (когда национальный режим не предоставляется)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/>
            <w:r/>
          </w:p>
        </w:tc>
        <w:tc>
          <w:tcPr>
            <w:tcW w:w="2376" w:type="dxa"/>
            <w:textDirection w:val="lrTb"/>
            <w:noWrap w:val="false"/>
          </w:tcPr>
          <w:p>
            <w:r>
              <w:rPr>
                <w:rFonts w:hint="cs"/>
                <w:iCs/>
                <w:color w:val="auto"/>
                <w:sz w:val="24"/>
                <w:szCs w:val="26"/>
              </w:rPr>
              <w:t xml:space="preserve">По пунктам № 1-8-Приложения 1 Технических требований табл. 1.1</w:t>
            </w:r>
            <w:r/>
          </w:p>
          <w:p>
            <w:r/>
            <w:r/>
          </w:p>
        </w:tc>
      </w:tr>
    </w:tbl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Style w:val="907"/>
        <w:tblW w:w="10173" w:type="dxa"/>
        <w:tblLayout w:type="fixed"/>
        <w:tblLook w:val="04A0" w:firstRow="1" w:lastRow="0" w:firstColumn="1" w:lastColumn="0" w:noHBand="0" w:noVBand="1"/>
      </w:tblPr>
      <w:tblGrid>
        <w:gridCol w:w="605"/>
        <w:gridCol w:w="3046"/>
        <w:gridCol w:w="2693"/>
        <w:gridCol w:w="1984"/>
        <w:gridCol w:w="1845"/>
      </w:tblGrid>
      <w:tr>
        <w:tblPrEx/>
        <w:trPr/>
        <w:tc>
          <w:tcPr>
            <w:tcW w:w="60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304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/>
          </w:p>
        </w:tc>
      </w:tr>
      <w:tr>
        <w:tblPrEx/>
        <w:trPr>
          <w:trHeight w:val="603"/>
        </w:trPr>
        <w:tc>
          <w:tcPr>
            <w:shd w:val="clear" w:color="ffffff" w:fill="ffffff"/>
            <w:tcW w:w="60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3046" w:type="dxa"/>
            <w:textDirection w:val="lrTb"/>
            <w:noWrap w:val="false"/>
          </w:tcPr>
          <w:p>
            <w:pPr>
              <w:pStyle w:val="1010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3" w:tooltip="https://login.consultant.ru/link/?req=doc&amp;base=LAW&amp;n=494318&amp;dst=10000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ограничение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закупок товаров, происходящих из иностранных государств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(по перечню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1875)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0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не допускаются: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0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0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, по перечню 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both"/>
              <w:spacing w:line="240" w:lineRule="auto"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Поставляемая продукция должна быть  быть включена в 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р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еестр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ы, а именно: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999"/>
              <w:numPr>
                <w:ilvl w:val="0"/>
                <w:numId w:val="21"/>
              </w:numPr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Реестр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российской промышленной продукции, предусмотренн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ые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 статьей 17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vertAlign w:val="superscript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 Федерального закона "О промышленной политике в Российской Федерации"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содержащей в том числе: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остановлением Правительства Российской Федерации от 17 июля 2015 г. N 719 "О подтверждении производства российской промышленной продукции" за выполнение (освоение)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.                         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;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999"/>
              <w:numPr>
                <w:ilvl w:val="0"/>
                <w:numId w:val="21"/>
              </w:numPr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/>
                <w:iCs/>
                <w:sz w:val="20"/>
                <w:szCs w:val="20"/>
              </w:rPr>
            </w:r>
          </w:p>
          <w:p>
            <w:pPr>
              <w:pStyle w:val="999"/>
              <w:numPr>
                <w:ilvl w:val="0"/>
                <w:numId w:val="21"/>
              </w:numPr>
              <w:ind w:left="0" w:right="0" w:firstLine="0"/>
              <w:keepLines w:val="0"/>
              <w:keepNext w:val="0"/>
              <w:spacing w:before="0" w:beforeAutospacing="0" w:after="255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правом Евразийского экономического союза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;</w:t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ind w:left="0" w:firstLine="0"/>
              <w:jc w:val="center"/>
              <w:spacing w:before="60" w:after="60"/>
              <w:rPr>
                <w:rFonts w:eastAsia="Times New Roman"/>
                <w:bCs/>
              </w:rPr>
            </w:pPr>
            <w:r>
              <w:rPr>
                <w:rFonts w:eastAsia="Times New Roman"/>
                <w:i/>
                <w:sz w:val="22"/>
                <w:szCs w:val="22"/>
              </w:rPr>
            </w:r>
            <w:r>
              <w:rPr>
                <w:rFonts w:eastAsia="Times New Roman"/>
                <w:bCs/>
              </w:rPr>
            </w:r>
            <w:r>
              <w:rPr>
                <w:rFonts w:eastAsia="Times New Roman"/>
                <w:bCs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  <w:r>
              <w:rPr>
                <w:bCs/>
                <w:i/>
                <w:sz w:val="22"/>
                <w:szCs w:val="22"/>
              </w:rPr>
            </w:r>
          </w:p>
        </w:tc>
        <w:tc>
          <w:tcPr>
            <w:tcW w:w="1845" w:type="dxa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highlight w:val="cyan"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 w:eastAsiaTheme="minorHAnsi"/>
                <w:b/>
                <w:bCs/>
                <w:i w:val="0"/>
                <w:iCs w:val="0"/>
                <w:sz w:val="20"/>
                <w:szCs w:val="20"/>
                <w:highlight w:val="none"/>
                <w:lang w:val="ru-RU" w:eastAsia="en-US"/>
              </w:rPr>
              <w:t xml:space="preserve">-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Участник должен предоставить в составе заявки 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/>
                <w:iCs/>
                <w:sz w:val="20"/>
                <w:szCs w:val="20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  <w:highlight w:val="cyan"/>
              </w:rPr>
            </w:r>
          </w:p>
          <w:p>
            <w:pPr>
              <w:jc w:val="both"/>
              <w:spacing w:before="60" w:after="60"/>
            </w:pPr>
            <w:r>
              <w:rPr>
                <w:i/>
                <w:sz w:val="22"/>
                <w:szCs w:val="22"/>
              </w:rPr>
            </w:r>
            <w:r/>
          </w:p>
        </w:tc>
      </w:tr>
    </w:tbl>
    <w:p>
      <w:pPr>
        <w:pStyle w:val="884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  <w:lang w:val="ru-RU"/>
        </w:rPr>
      </w:pP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p>
      <w:pPr>
        <w:pStyle w:val="884"/>
        <w:numPr>
          <w:ilvl w:val="0"/>
          <w:numId w:val="0"/>
        </w:numPr>
        <w:keepLines/>
        <w:spacing w:before="240"/>
        <w:rPr>
          <w:sz w:val="24"/>
          <w:szCs w:val="24"/>
          <w:highlight w:val="none"/>
          <w:lang w:val="ru-RU"/>
        </w:rPr>
      </w:pPr>
      <w:r/>
      <w:bookmarkStart w:id="21" w:name="_Toc126774101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1.4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Перечень и объем закупаемых сопутствующих услуг</w:t>
      </w:r>
      <w:bookmarkEnd w:id="21"/>
      <w:r>
        <w:rPr>
          <w:sz w:val="24"/>
          <w:szCs w:val="24"/>
          <w:highlight w:val="none"/>
          <w:lang w:val="ru-RU"/>
        </w:rPr>
      </w:r>
      <w:r>
        <w:rPr>
          <w:sz w:val="24"/>
          <w:szCs w:val="24"/>
          <w:highlight w:val="none"/>
          <w:lang w:val="ru-RU"/>
        </w:rPr>
      </w:r>
    </w:p>
    <w:tbl>
      <w:tblPr>
        <w:tblStyle w:val="907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4849"/>
        <w:gridCol w:w="2381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sz w:val="24"/>
                <w:szCs w:val="24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45720" distB="4572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211785</wp:posOffset>
                      </wp:positionV>
                      <wp:extent cx="2231409" cy="313898"/>
                      <wp:effectExtent l="0" t="0" r="0" b="0"/>
                      <wp:wrapNone/>
                      <wp:docPr id="1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31409" cy="31389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i/>
                                      <w:sz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</w:rPr>
                                    <w:t xml:space="preserve">Отсутствуют</w:t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</w:r>
                                  <w:r>
                                    <w:rPr>
                                      <w:i/>
                                      <w:sz w:val="22"/>
                                    </w:rPr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0" o:spid="_x0000_s0" o:spt="202" type="#_x0000_t202" style="position:absolute;z-index:251667456;o:allowoverlap:true;o:allowincell:true;mso-position-horizontal-relative:text;margin-left:3.80pt;mso-position-horizontal:absolute;mso-position-vertical-relative:text;margin-top:16.68pt;mso-position-vertical:absolute;width:175.70pt;height:24.72pt;mso-wrap-distance-left:9.00pt;mso-wrap-distance-top:3.60pt;mso-wrap-distance-right:9.00pt;mso-wrap-distance-bottom:3.60pt;v-text-anchor:top;visibility:visible;" filled="f" stroked="f" strokeweight="0.75pt">
                      <v:textbox inset="0,0,0,0">
                        <w:txbxContent>
                          <w:p>
                            <w:pPr>
                              <w:jc w:val="center"/>
                              <w:rPr>
                                <w:i/>
                                <w:sz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</w:rPr>
                              <w:t xml:space="preserve">Отсутствуют</w:t>
                            </w:r>
                            <w:r>
                              <w:rPr>
                                <w:i/>
                                <w:sz w:val="22"/>
                              </w:rPr>
                            </w:r>
                            <w:r>
                              <w:rPr>
                                <w:i/>
                                <w:sz w:val="22"/>
                              </w:rPr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484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38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rStyle w:val="981"/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</w:r>
      <w:r>
        <w:rPr>
          <w:rStyle w:val="981"/>
          <w:b w:val="0"/>
          <w:bCs/>
          <w:sz w:val="24"/>
          <w:szCs w:val="24"/>
        </w:rPr>
      </w:r>
      <w:r>
        <w:rPr>
          <w:rStyle w:val="981"/>
          <w:b w:val="0"/>
          <w:bCs/>
          <w:sz w:val="24"/>
          <w:szCs w:val="24"/>
        </w:rPr>
      </w:r>
    </w:p>
    <w:p>
      <w:pPr>
        <w:pStyle w:val="884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22" w:name="_Toc126674933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1.4</w:t>
      </w:r>
      <w:r>
        <w:rPr>
          <w:sz w:val="24"/>
          <w:szCs w:val="24"/>
        </w:rPr>
        <w:t xml:space="preserve"> Прочие (дополнительные) требования к продукции</w:t>
      </w:r>
      <w:bookmarkEnd w:id="22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07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4820"/>
        <w:gridCol w:w="2693"/>
      </w:tblGrid>
      <w:tr>
        <w:tblPrEx/>
        <w:trPr>
          <w:trHeight w:val="887"/>
        </w:trPr>
        <w:tc>
          <w:tcPr>
            <w:tcW w:w="709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984" w:type="dxa"/>
            <w:vAlign w:val="center"/>
            <w:textDirection w:val="lrTb"/>
            <w:noWrap w:val="false"/>
          </w:tcPr>
          <w:p>
            <w:pPr>
              <w:jc w:val="both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4820" w:type="dxa"/>
            <w:vAlign w:val="center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</w:t>
            </w:r>
            <w:r>
              <w:rPr>
                <w:sz w:val="24"/>
                <w:szCs w:val="24"/>
              </w:rPr>
              <w:t xml:space="preserve">ция должна иметь гарантийный срок не менее 12 (двенадцать) календарных месяцев с даты подписания Покупателем (грузополучателем) товарной накладной по форме ТОРГ-12 (или УПД) и акта входного контроля. Гарантия распространяется на всю поставляемую продукцию.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 подтверждения: Предложение по сроку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6"/>
        <w:rPr>
          <w:lang w:val="ru-RU"/>
        </w:rPr>
      </w:pPr>
      <w:r/>
      <w:bookmarkStart w:id="23" w:name="_Toc51339696"/>
      <w:r/>
      <w:bookmarkStart w:id="24" w:name="_Toc126674934"/>
      <w:r>
        <w:rPr>
          <w:lang w:val="ru-RU"/>
        </w:rPr>
        <w:t xml:space="preserve">Требования </w:t>
      </w:r>
      <w:bookmarkEnd w:id="23"/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bookmarkEnd w:id="24"/>
      <w:r>
        <w:rPr>
          <w:lang w:val="ru-RU"/>
        </w:rPr>
      </w:r>
      <w:r>
        <w:rPr>
          <w:lang w:val="ru-RU"/>
        </w:rPr>
      </w:r>
    </w:p>
    <w:p>
      <w:pPr>
        <w:pStyle w:val="884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/>
      <w:bookmarkStart w:id="25" w:name="_Toc50125127"/>
      <w:r/>
      <w:bookmarkStart w:id="26" w:name="_Toc51339697"/>
      <w:r/>
      <w:bookmarkStart w:id="27" w:name="_Toc126674935"/>
      <w:r/>
      <w:bookmarkEnd w:id="13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Start w:id="28" w:name="_Hlk50465284"/>
      <w:r>
        <w:rPr>
          <w:sz w:val="24"/>
          <w:szCs w:val="24"/>
        </w:rPr>
        <w:t xml:space="preserve">Требования по срокам </w:t>
      </w:r>
      <w:bookmarkEnd w:id="25"/>
      <w:r/>
      <w:bookmarkEnd w:id="26"/>
      <w:r/>
      <w:bookmarkEnd w:id="28"/>
      <w:r>
        <w:rPr>
          <w:sz w:val="24"/>
          <w:szCs w:val="24"/>
          <w:lang w:val="ru-RU"/>
        </w:rPr>
        <w:t xml:space="preserve">поставки продукции</w:t>
      </w:r>
      <w:bookmarkEnd w:id="27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0348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69"/>
        <w:gridCol w:w="2551"/>
        <w:gridCol w:w="2835"/>
      </w:tblGrid>
      <w:tr>
        <w:tblPrEx/>
        <w:trPr/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продукции / 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1"/>
        </w:trPr>
        <w:tc>
          <w:tcPr>
            <w:shd w:val="clear" w:color="auto" w:fill="auto"/>
            <w:tcW w:w="9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96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</w:r>
            <w:r>
              <w:rPr>
                <w:rFonts w:eastAsia="Calibri"/>
                <w:i/>
                <w:sz w:val="24"/>
                <w:szCs w:val="24"/>
              </w:rPr>
              <w:t xml:space="preserve">ОКПД2 28.14.11.190 Поставка материалов для измерения уровня жидкости и ее очистки для нужд АО "ДГК" </w:t>
            </w:r>
            <w:r>
              <w:rPr>
                <w:b w:val="0"/>
                <w:bCs/>
                <w:sz w:val="24"/>
                <w:szCs w:val="24"/>
              </w:rPr>
            </w:r>
            <w:r>
              <w:rPr>
                <w:b w:val="0"/>
                <w:bCs/>
                <w:sz w:val="24"/>
                <w:szCs w:val="24"/>
              </w:rPr>
            </w:r>
          </w:p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/>
            <w:bookmarkStart w:id="0" w:name="undefined"/>
            <w:r/>
            <w:bookmarkEnd w:id="0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 даты подписания договора после поступления заявки в 2026 году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</w:rPr>
              <w:t xml:space="preserve">в течение 60 календарных дней с даты получения заявки от Покупателя в 2026 году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4"/>
        <w:numPr>
          <w:ilvl w:val="0"/>
          <w:numId w:val="0"/>
        </w:numPr>
        <w:rPr>
          <w:sz w:val="24"/>
          <w:szCs w:val="24"/>
        </w:rPr>
      </w:pPr>
      <w:r/>
      <w:bookmarkStart w:id="31" w:name="_Toc50125131"/>
      <w:r/>
      <w:bookmarkEnd w:id="14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4222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987"/>
        <w:gridCol w:w="2127"/>
        <w:gridCol w:w="2268"/>
        <w:gridCol w:w="2551"/>
        <w:gridCol w:w="2243"/>
        <w:gridCol w:w="30"/>
        <w:gridCol w:w="3874"/>
      </w:tblGrid>
      <w:tr>
        <w:tblPrEx/>
        <w:trPr>
          <w:gridAfter w:val="1"/>
        </w:trPr>
        <w:tc>
          <w:tcPr>
            <w:gridSpan w:val="2"/>
            <w:shd w:val="clear" w:color="ffffff" w:fill="ffffff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п/п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услуг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началу срока оказания услуг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ffffff"/>
            <w:tcW w:w="2551" w:type="dxa"/>
            <w:vAlign w:val="center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окончанию срока оказания услуг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2273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Примечание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Cs w:val="22"/>
              </w:rPr>
            </w:pPr>
            <w:r>
              <w:rPr>
                <w:szCs w:val="22"/>
              </w:rPr>
              <w:t xml:space="preserve">3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shd w:val="clear" w:color="ffffff" w:fill="ffffff"/>
            <w:tcW w:w="2551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Cs w:val="22"/>
              </w:rPr>
            </w:pPr>
            <w:r>
              <w:rPr>
                <w:szCs w:val="22"/>
              </w:rPr>
              <w:t xml:space="preserve">4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gridSpan w:val="2"/>
            <w:tcW w:w="2273" w:type="dxa"/>
            <w:textDirection w:val="lrTb"/>
            <w:noWrap w:val="false"/>
          </w:tcPr>
          <w:p>
            <w:pPr>
              <w:pStyle w:val="979"/>
              <w:jc w:val="center"/>
              <w:keepNext w:val="0"/>
              <w:rPr>
                <w:szCs w:val="22"/>
              </w:rPr>
            </w:pPr>
            <w:r>
              <w:rPr>
                <w:szCs w:val="22"/>
              </w:rPr>
              <w:t xml:space="preserve">5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>
          <w:gridAfter w:val="1"/>
          <w:trHeight w:val="546"/>
        </w:trPr>
        <w:tc>
          <w:tcPr>
            <w:gridSpan w:val="2"/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2"/>
                <w:szCs w:val="22"/>
              </w:rPr>
              <w:t xml:space="preserve">1.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gridSpan w:val="5"/>
            <w:shd w:val="clear" w:color="ffffff" w:fill="ffffff"/>
            <w:tcW w:w="921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2"/>
                <w:szCs w:val="22"/>
              </w:rPr>
              <w:t xml:space="preserve">Не требуется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  <w:tr>
        <w:tblPrEx/>
        <w:trPr>
          <w:gridAfter w:val="2"/>
          <w:gridBefore w:val="1"/>
          <w:trHeight w:val="3480"/>
        </w:trPr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6" w:type="dxa"/>
            <w:vAlign w:val="center"/>
            <w:textDirection w:val="lrTb"/>
            <w:noWrap/>
          </w:tcPr>
          <w:p>
            <w:pPr>
              <w:pStyle w:val="884"/>
              <w:numPr>
                <w:ilvl w:val="0"/>
                <w:numId w:val="0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4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>
              <w:rPr>
                <w:sz w:val="24"/>
                <w:szCs w:val="24"/>
              </w:rPr>
              <w:t xml:space="preserve">Требования к документации по ценообразованию на этапе закупки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 w:val="0"/>
                <w:bCs/>
                <w:iCs/>
                <w:sz w:val="24"/>
                <w:szCs w:val="24"/>
              </w:rPr>
            </w:pP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b w:val="0"/>
                <w:bCs/>
                <w:iCs/>
                <w:sz w:val="24"/>
                <w:szCs w:val="24"/>
              </w:rPr>
            </w:r>
          </w:p>
          <w:tbl>
            <w:tblPr>
              <w:tblStyle w:val="907"/>
              <w:tblW w:w="9671" w:type="dxa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1767"/>
              <w:gridCol w:w="1843"/>
              <w:gridCol w:w="5386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1767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1843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Требования Заказчика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5386" w:type="dxa"/>
                  <w:textDirection w:val="lrTb"/>
                  <w:noWrap w:val="false"/>
                </w:tcPr>
                <w:p>
                  <w:pPr>
                    <w:widowControl w:val="off"/>
                    <w:tabs>
                      <w:tab w:val="left" w:pos="426" w:leader="none"/>
                    </w:tabs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Предложение Участника по характеристикам и </w: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параметрам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sz w:val="22"/>
                      <w:szCs w:val="22"/>
                      <w:shd w:val="clear" w:color="auto" w:fill="ffff99"/>
                    </w:rPr>
                  </w:pPr>
                  <w:r>
                    <w:rPr>
                      <w:sz w:val="22"/>
                      <w:szCs w:val="22"/>
                    </w:rPr>
                    <w:t xml:space="preserve">1</w:t>
                  </w:r>
                  <w:r>
                    <w:rPr>
                      <w:bCs/>
                      <w:sz w:val="22"/>
                      <w:szCs w:val="22"/>
                      <w:shd w:val="clear" w:color="auto" w:fill="ffff99"/>
                    </w:rPr>
                  </w:r>
                  <w:r>
                    <w:rPr>
                      <w:bCs/>
                      <w:sz w:val="22"/>
                      <w:szCs w:val="22"/>
                      <w:shd w:val="clear" w:color="auto" w:fill="ffff99"/>
                    </w:rPr>
                  </w:r>
                </w:p>
              </w:tc>
              <w:tc>
                <w:tcPr>
                  <w:tcW w:w="1767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pPr>
                  <w:r>
                    <w:rPr>
                      <w:sz w:val="22"/>
                      <w:szCs w:val="22"/>
                    </w:rPr>
                    <w:t xml:space="preserve">2</w:t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</w:p>
              </w:tc>
              <w:tc>
                <w:tcPr>
                  <w:tcW w:w="1843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pPr>
                  <w:r>
                    <w:rPr>
                      <w:sz w:val="22"/>
                      <w:szCs w:val="22"/>
                    </w:rPr>
                    <w:t xml:space="preserve">3</w:t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</w:p>
              </w:tc>
              <w:tc>
                <w:tcPr>
                  <w:tcW w:w="5386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4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gridSpan w:val="3"/>
                  <w:tcW w:w="8996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Не требуется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84"/>
              <w:numPr>
                <w:ilvl w:val="0"/>
                <w:numId w:val="0"/>
              </w:numPr>
              <w:ind w:left="357"/>
              <w:keepLines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30"/>
        </w:trPr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80" w:type="dxa"/>
            <w:vAlign w:val="center"/>
            <w:textDirection w:val="lrTb"/>
            <w:noWrap/>
          </w:tcPr>
          <w:p>
            <w:pPr>
              <w:pStyle w:val="884"/>
              <w:numPr>
                <w:ilvl w:val="0"/>
                <w:numId w:val="0"/>
              </w:numPr>
              <w:spacing w:before="0"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</w:t>
            </w:r>
            <w:r>
              <w:rPr>
                <w:sz w:val="24"/>
                <w:szCs w:val="24"/>
              </w:rPr>
              <w:t xml:space="preserve">Требования к документации по ценообразованию на этапе </w:t>
            </w:r>
            <w:r>
              <w:rPr>
                <w:sz w:val="24"/>
                <w:szCs w:val="24"/>
                <w:lang w:val="ru-RU"/>
              </w:rPr>
              <w:t xml:space="preserve">заключения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4"/>
              <w:numPr>
                <w:ilvl w:val="0"/>
                <w:numId w:val="0"/>
              </w:numPr>
              <w:ind w:left="360"/>
              <w:spacing w:before="0"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(исполнения) договора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4"/>
              <w:numPr>
                <w:ilvl w:val="0"/>
                <w:numId w:val="0"/>
              </w:numPr>
              <w:ind w:left="360"/>
              <w:rPr>
                <w:bCs/>
                <w:i w:val="0"/>
                <w:iCs/>
                <w:sz w:val="24"/>
                <w:szCs w:val="24"/>
              </w:rPr>
            </w:pPr>
            <w:r>
              <w:rPr>
                <w:bCs/>
                <w:i w:val="0"/>
                <w:iCs/>
                <w:sz w:val="24"/>
                <w:szCs w:val="24"/>
              </w:rPr>
            </w:r>
            <w:r>
              <w:rPr>
                <w:bCs/>
                <w:i w:val="0"/>
                <w:iCs/>
                <w:sz w:val="24"/>
                <w:szCs w:val="24"/>
              </w:rPr>
            </w:r>
            <w:r>
              <w:rPr>
                <w:bCs/>
                <w:i w:val="0"/>
                <w:iCs/>
                <w:sz w:val="24"/>
                <w:szCs w:val="24"/>
              </w:rPr>
            </w:r>
          </w:p>
          <w:tbl>
            <w:tblPr>
              <w:tblStyle w:val="90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1767"/>
              <w:gridCol w:w="1843"/>
              <w:gridCol w:w="5386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1767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1843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Требования Заказчика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5386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Предложение Участника по характеристикам и параметрам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sz w:val="24"/>
                      <w:szCs w:val="24"/>
                      <w:shd w:val="clear" w:color="auto" w:fill="ffff99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bCs/>
                      <w:sz w:val="24"/>
                      <w:szCs w:val="24"/>
                      <w:shd w:val="clear" w:color="auto" w:fill="ffff99"/>
                    </w:rPr>
                  </w:r>
                  <w:r>
                    <w:rPr>
                      <w:bCs/>
                      <w:sz w:val="24"/>
                      <w:szCs w:val="24"/>
                      <w:shd w:val="clear" w:color="auto" w:fill="ffff99"/>
                    </w:rPr>
                  </w:r>
                </w:p>
              </w:tc>
              <w:tc>
                <w:tcPr>
                  <w:tcW w:w="1767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pPr>
                  <w:r>
                    <w:rPr>
                      <w:sz w:val="24"/>
                      <w:szCs w:val="24"/>
                    </w:rPr>
                    <w:t xml:space="preserve">2</w:t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</w:p>
              </w:tc>
              <w:tc>
                <w:tcPr>
                  <w:tcW w:w="1843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pPr>
                  <w:r>
                    <w:rPr>
                      <w:sz w:val="24"/>
                      <w:szCs w:val="24"/>
                    </w:rPr>
                    <w:t xml:space="preserve">3</w:t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</w:p>
              </w:tc>
              <w:tc>
                <w:tcPr>
                  <w:tcW w:w="5386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gridSpan w:val="3"/>
                  <w:tcW w:w="8996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Не требуется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84"/>
              <w:numPr>
                <w:ilvl w:val="0"/>
                <w:numId w:val="0"/>
              </w:numPr>
              <w:ind w:left="357"/>
              <w:keepLines/>
              <w:rPr>
                <w:b w:val="0"/>
                <w:iCs/>
                <w:sz w:val="24"/>
                <w:szCs w:val="24"/>
                <w:lang w:val="ru-RU"/>
              </w:rPr>
            </w:pPr>
            <w:r>
              <w:rPr>
                <w:b w:val="0"/>
                <w:iCs/>
                <w:sz w:val="24"/>
                <w:szCs w:val="24"/>
                <w:lang w:val="ru-RU"/>
              </w:rPr>
            </w:r>
            <w:r>
              <w:rPr>
                <w:b w:val="0"/>
                <w:iCs/>
                <w:sz w:val="24"/>
                <w:szCs w:val="24"/>
                <w:lang w:val="ru-RU"/>
              </w:rPr>
            </w:r>
            <w:r>
              <w:rPr>
                <w:b w:val="0"/>
                <w:iCs/>
                <w:sz w:val="24"/>
                <w:szCs w:val="24"/>
                <w:lang w:val="ru-RU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Приложения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4"/>
        <w:numPr>
          <w:ilvl w:val="0"/>
          <w:numId w:val="0"/>
        </w:numPr>
        <w:ind w:left="0" w:firstLine="0"/>
        <w:tabs>
          <w:tab w:val="left" w:pos="7230" w:leader="none"/>
        </w:tabs>
        <w:rPr>
          <w:b w:val="0"/>
          <w:bCs w:val="0"/>
          <w:sz w:val="24"/>
          <w:szCs w:val="24"/>
          <w:lang w:val="ru-RU"/>
        </w:rPr>
      </w:pPr>
      <w:r>
        <w:rPr>
          <w:b w:val="0"/>
          <w:sz w:val="24"/>
          <w:szCs w:val="24"/>
          <w:highlight w:val="none"/>
          <w:lang w:val="ru-RU"/>
        </w:rPr>
        <w:t xml:space="preserve">-Приложение № 1 к Техническим требованиям на поставку МТР таблица 1.1. «Перечень, функциональные характеристики (потребительские свойства), количественные, качественные характеристики продукции, место поставки».</w:t>
      </w:r>
      <w:r>
        <w:rPr>
          <w:b w:val="0"/>
          <w:bCs w:val="0"/>
          <w:sz w:val="24"/>
          <w:szCs w:val="24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</w:p>
    <w:p>
      <w:pPr>
        <w:rPr>
          <w:rFonts w:eastAsia="Calibri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84"/>
        <w:ind w:left="0" w:firstLine="0"/>
        <w:jc w:val="center"/>
        <w:rPr>
          <w:sz w:val="24"/>
          <w:szCs w:val="24"/>
        </w:rPr>
      </w:pPr>
      <w:r/>
      <w:bookmarkStart w:id="32" w:name="_Toc126684284"/>
      <w:r/>
      <w:bookmarkStart w:id="33" w:name="_Toc126774106"/>
      <w:r/>
      <w:bookmarkStart w:id="34" w:name="_Toc46743519"/>
      <w:r/>
      <w:bookmarkStart w:id="35" w:name="_Toc51339699"/>
      <w:r/>
      <w:bookmarkStart w:id="36" w:name="_Toc126674937"/>
      <w:r/>
      <w:bookmarkEnd w:id="31"/>
      <w:r>
        <w:rPr>
          <w:sz w:val="24"/>
          <w:szCs w:val="24"/>
        </w:rPr>
        <w:t xml:space="preserve">Требования к документации для оценки и сопоставления заявок по критериям оценки Документации о закупке</w:t>
      </w:r>
      <w:bookmarkEnd w:id="32"/>
      <w:r/>
      <w:bookmarkEnd w:id="33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07"/>
        <w:tblW w:w="10343" w:type="dxa"/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3969"/>
        <w:gridCol w:w="3969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173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</w:tr>
      <w:tr>
        <w:tblPrEx/>
        <w:trPr>
          <w:trHeight w:val="56"/>
        </w:trPr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173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675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30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нет</w:t>
            </w:r>
            <w:r>
              <w:rPr>
                <w:rFonts w:eastAsiaTheme="minorHAnsi"/>
                <w:sz w:val="24"/>
                <w:szCs w:val="24"/>
                <w:lang w:eastAsia="en-US"/>
              </w:rPr>
            </w:r>
            <w:r>
              <w:rPr>
                <w:rFonts w:eastAsiaTheme="minorHAnsi"/>
                <w:sz w:val="24"/>
                <w:szCs w:val="24"/>
                <w:lang w:eastAsia="en-US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bookmarkEnd w:id="34"/>
            <w:r/>
            <w:bookmarkEnd w:id="35"/>
            <w:r/>
            <w:bookmarkEnd w:id="36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rFonts w:eastAsia="Calibri"/>
          <w:b/>
          <w:iCs/>
          <w:caps/>
          <w:sz w:val="24"/>
          <w:szCs w:val="24"/>
        </w:rPr>
      </w:pPr>
      <w:r>
        <w:rPr>
          <w:rFonts w:eastAsia="Calibri"/>
          <w:b/>
          <w:iCs/>
          <w:caps/>
          <w:sz w:val="24"/>
          <w:szCs w:val="24"/>
        </w:rPr>
      </w:r>
      <w:r>
        <w:rPr>
          <w:rFonts w:eastAsia="Calibri"/>
          <w:b/>
          <w:iCs/>
          <w:caps/>
          <w:sz w:val="24"/>
          <w:szCs w:val="24"/>
        </w:rPr>
      </w:r>
      <w:r>
        <w:rPr>
          <w:rFonts w:eastAsia="Calibri"/>
          <w:b/>
          <w:iCs/>
          <w:caps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709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6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17"/>
      </w:rPr>
      <w:framePr w:wrap="around" w:vAnchor="text" w:hAnchor="margin" w:xAlign="center" w:y="1"/>
    </w:pPr>
    <w:r>
      <w:rPr>
        <w:rStyle w:val="917"/>
      </w:rPr>
      <w:fldChar w:fldCharType="begin"/>
    </w:r>
    <w:r>
      <w:rPr>
        <w:rStyle w:val="917"/>
      </w:rPr>
      <w:instrText xml:space="preserve">PAGE  </w:instrText>
    </w:r>
    <w:r>
      <w:rPr>
        <w:rStyle w:val="917"/>
      </w:rPr>
      <w:fldChar w:fldCharType="end"/>
    </w:r>
    <w:r>
      <w:rPr>
        <w:rStyle w:val="917"/>
      </w:rPr>
    </w:r>
    <w:r>
      <w:rPr>
        <w:rStyle w:val="917"/>
      </w:rPr>
    </w:r>
  </w:p>
  <w:p>
    <w:pPr>
      <w:pStyle w:val="90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4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5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8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86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7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pStyle w:val="89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98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pStyle w:val="884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7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86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styleLink w:val="978"/>
    <w:lvl w:ilvl="0">
      <w:start w:val="1"/>
      <w:numFmt w:val="decimal"/>
      <w:pStyle w:val="978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pStyle w:val="996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4"/>
      <w:numFmt w:val="bullet"/>
      <w:pStyle w:val="965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66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4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styleLink w:val="974"/>
    <w:lvl w:ilvl="0">
      <w:start w:val="3"/>
      <w:numFmt w:val="decimal"/>
      <w:pStyle w:val="974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2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11"/>
  </w:num>
  <w:num w:numId="6">
    <w:abstractNumId w:val="4"/>
  </w:num>
  <w:num w:numId="7">
    <w:abstractNumId w:val="12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  <w:num w:numId="12">
    <w:abstractNumId w:val="14"/>
  </w:num>
  <w:num w:numId="13">
    <w:abstractNumId w:val="7"/>
  </w:num>
  <w:num w:numId="14">
    <w:abstractNumId w:val="15"/>
  </w:num>
  <w:num w:numId="15">
    <w:abstractNumId w:val="2"/>
  </w:num>
  <w:num w:numId="16">
    <w:abstractNumId w:val="0"/>
  </w:num>
  <w:num w:numId="17">
    <w:abstractNumId w:val="10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8">
    <w:name w:val="Heading 1 Char"/>
    <w:basedOn w:val="893"/>
    <w:link w:val="884"/>
    <w:uiPriority w:val="9"/>
    <w:rPr>
      <w:rFonts w:ascii="Arial" w:hAnsi="Arial" w:eastAsia="Arial" w:cs="Arial"/>
      <w:sz w:val="40"/>
      <w:szCs w:val="40"/>
    </w:rPr>
  </w:style>
  <w:style w:type="character" w:styleId="739">
    <w:name w:val="Heading 2 Char"/>
    <w:basedOn w:val="893"/>
    <w:link w:val="885"/>
    <w:uiPriority w:val="9"/>
    <w:rPr>
      <w:rFonts w:ascii="Arial" w:hAnsi="Arial" w:eastAsia="Arial" w:cs="Arial"/>
      <w:sz w:val="34"/>
    </w:rPr>
  </w:style>
  <w:style w:type="character" w:styleId="740">
    <w:name w:val="Heading 3 Char"/>
    <w:basedOn w:val="893"/>
    <w:link w:val="886"/>
    <w:uiPriority w:val="9"/>
    <w:rPr>
      <w:rFonts w:ascii="Arial" w:hAnsi="Arial" w:eastAsia="Arial" w:cs="Arial"/>
      <w:sz w:val="30"/>
      <w:szCs w:val="30"/>
    </w:rPr>
  </w:style>
  <w:style w:type="character" w:styleId="741">
    <w:name w:val="Heading 4 Char"/>
    <w:basedOn w:val="893"/>
    <w:link w:val="887"/>
    <w:uiPriority w:val="9"/>
    <w:rPr>
      <w:rFonts w:ascii="Arial" w:hAnsi="Arial" w:eastAsia="Arial" w:cs="Arial"/>
      <w:b/>
      <w:bCs/>
      <w:sz w:val="26"/>
      <w:szCs w:val="26"/>
    </w:rPr>
  </w:style>
  <w:style w:type="character" w:styleId="742">
    <w:name w:val="Heading 5 Char"/>
    <w:basedOn w:val="893"/>
    <w:link w:val="888"/>
    <w:uiPriority w:val="9"/>
    <w:rPr>
      <w:rFonts w:ascii="Arial" w:hAnsi="Arial" w:eastAsia="Arial" w:cs="Arial"/>
      <w:b/>
      <w:bCs/>
      <w:sz w:val="24"/>
      <w:szCs w:val="24"/>
    </w:rPr>
  </w:style>
  <w:style w:type="character" w:styleId="743">
    <w:name w:val="Heading 6 Char"/>
    <w:basedOn w:val="893"/>
    <w:link w:val="889"/>
    <w:uiPriority w:val="9"/>
    <w:rPr>
      <w:rFonts w:ascii="Arial" w:hAnsi="Arial" w:eastAsia="Arial" w:cs="Arial"/>
      <w:b/>
      <w:bCs/>
      <w:sz w:val="22"/>
      <w:szCs w:val="22"/>
    </w:rPr>
  </w:style>
  <w:style w:type="character" w:styleId="744">
    <w:name w:val="Heading 7 Char"/>
    <w:basedOn w:val="893"/>
    <w:link w:val="8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8 Char"/>
    <w:basedOn w:val="893"/>
    <w:link w:val="891"/>
    <w:uiPriority w:val="9"/>
    <w:rPr>
      <w:rFonts w:ascii="Arial" w:hAnsi="Arial" w:eastAsia="Arial" w:cs="Arial"/>
      <w:i/>
      <w:iCs/>
      <w:sz w:val="22"/>
      <w:szCs w:val="22"/>
    </w:rPr>
  </w:style>
  <w:style w:type="character" w:styleId="746">
    <w:name w:val="Heading 9 Char"/>
    <w:basedOn w:val="893"/>
    <w:link w:val="892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Title"/>
    <w:basedOn w:val="883"/>
    <w:next w:val="883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>
    <w:name w:val="Title Char"/>
    <w:basedOn w:val="893"/>
    <w:link w:val="747"/>
    <w:uiPriority w:val="10"/>
    <w:rPr>
      <w:sz w:val="48"/>
      <w:szCs w:val="48"/>
    </w:rPr>
  </w:style>
  <w:style w:type="character" w:styleId="749">
    <w:name w:val="Subtitle Char"/>
    <w:basedOn w:val="893"/>
    <w:link w:val="947"/>
    <w:uiPriority w:val="11"/>
    <w:rPr>
      <w:sz w:val="24"/>
      <w:szCs w:val="24"/>
    </w:rPr>
  </w:style>
  <w:style w:type="character" w:styleId="750">
    <w:name w:val="Quote Char"/>
    <w:link w:val="951"/>
    <w:uiPriority w:val="29"/>
    <w:rPr>
      <w:i/>
    </w:rPr>
  </w:style>
  <w:style w:type="character" w:styleId="751">
    <w:name w:val="Intense Quote Char"/>
    <w:link w:val="953"/>
    <w:uiPriority w:val="30"/>
    <w:rPr>
      <w:i/>
    </w:rPr>
  </w:style>
  <w:style w:type="character" w:styleId="752">
    <w:name w:val="Header Char"/>
    <w:basedOn w:val="893"/>
    <w:link w:val="905"/>
    <w:uiPriority w:val="99"/>
  </w:style>
  <w:style w:type="character" w:styleId="753">
    <w:name w:val="Footer Char"/>
    <w:basedOn w:val="893"/>
    <w:link w:val="908"/>
    <w:uiPriority w:val="99"/>
  </w:style>
  <w:style w:type="character" w:styleId="754">
    <w:name w:val="Caption Char"/>
    <w:basedOn w:val="945"/>
    <w:link w:val="908"/>
    <w:uiPriority w:val="99"/>
  </w:style>
  <w:style w:type="table" w:styleId="755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4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5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6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7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8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9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8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9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0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1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2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3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Footnote Text Char"/>
    <w:link w:val="899"/>
    <w:uiPriority w:val="99"/>
    <w:rPr>
      <w:sz w:val="18"/>
    </w:rPr>
  </w:style>
  <w:style w:type="character" w:styleId="881">
    <w:name w:val="Endnote Text Char"/>
    <w:link w:val="993"/>
    <w:uiPriority w:val="99"/>
    <w:rPr>
      <w:sz w:val="20"/>
    </w:rPr>
  </w:style>
  <w:style w:type="paragraph" w:styleId="88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3" w:default="1">
    <w:name w:val="Normal"/>
    <w:qFormat/>
    <w:rPr>
      <w:sz w:val="28"/>
      <w:szCs w:val="28"/>
    </w:rPr>
  </w:style>
  <w:style w:type="paragraph" w:styleId="884">
    <w:name w:val="Heading 1"/>
    <w:basedOn w:val="886"/>
    <w:next w:val="883"/>
    <w:link w:val="937"/>
    <w:qFormat/>
    <w:pPr>
      <w:numPr>
        <w:ilvl w:val="0"/>
      </w:numPr>
      <w:outlineLvl w:val="0"/>
    </w:pPr>
    <w:rPr>
      <w:sz w:val="28"/>
      <w:szCs w:val="28"/>
    </w:rPr>
  </w:style>
  <w:style w:type="paragraph" w:styleId="885">
    <w:name w:val="Heading 2"/>
    <w:basedOn w:val="887"/>
    <w:next w:val="883"/>
    <w:link w:val="939"/>
    <w:qFormat/>
    <w:pPr>
      <w:outlineLvl w:val="1"/>
    </w:pPr>
  </w:style>
  <w:style w:type="paragraph" w:styleId="886">
    <w:name w:val="Heading 3"/>
    <w:basedOn w:val="883"/>
    <w:next w:val="883"/>
    <w:link w:val="940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87">
    <w:name w:val="Heading 4"/>
    <w:basedOn w:val="886"/>
    <w:next w:val="883"/>
    <w:link w:val="941"/>
    <w:qFormat/>
    <w:pPr>
      <w:numPr>
        <w:ilvl w:val="1"/>
      </w:numPr>
      <w:outlineLvl w:val="3"/>
    </w:pPr>
    <w:rPr>
      <w:bCs/>
    </w:rPr>
  </w:style>
  <w:style w:type="paragraph" w:styleId="888">
    <w:name w:val="Heading 5"/>
    <w:basedOn w:val="883"/>
    <w:next w:val="883"/>
    <w:link w:val="942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89">
    <w:name w:val="Heading 6"/>
    <w:basedOn w:val="883"/>
    <w:next w:val="883"/>
    <w:link w:val="934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90">
    <w:name w:val="Heading 7"/>
    <w:basedOn w:val="883"/>
    <w:next w:val="883"/>
    <w:link w:val="935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91">
    <w:name w:val="Heading 8"/>
    <w:basedOn w:val="883"/>
    <w:next w:val="883"/>
    <w:link w:val="936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92">
    <w:name w:val="Heading 9"/>
    <w:basedOn w:val="883"/>
    <w:next w:val="883"/>
    <w:link w:val="943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 w:customStyle="1">
    <w:name w:val="Название раздела инструкции"/>
    <w:basedOn w:val="883"/>
    <w:pPr>
      <w:jc w:val="center"/>
    </w:pPr>
    <w:rPr>
      <w:b/>
    </w:rPr>
  </w:style>
  <w:style w:type="paragraph" w:styleId="897" w:customStyle="1">
    <w:name w:val="Раздел положения"/>
    <w:basedOn w:val="883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98" w:customStyle="1">
    <w:name w:val="Подраздел раздела положения"/>
    <w:basedOn w:val="883"/>
    <w:pPr>
      <w:numPr>
        <w:ilvl w:val="1"/>
        <w:numId w:val="1"/>
      </w:numPr>
      <w:jc w:val="both"/>
      <w:spacing w:before="80" w:after="80"/>
    </w:pPr>
  </w:style>
  <w:style w:type="paragraph" w:styleId="899">
    <w:name w:val="footnote text"/>
    <w:basedOn w:val="883"/>
    <w:link w:val="973"/>
    <w:uiPriority w:val="99"/>
    <w:rPr>
      <w:sz w:val="20"/>
      <w:szCs w:val="20"/>
    </w:rPr>
  </w:style>
  <w:style w:type="character" w:styleId="900">
    <w:name w:val="footnote reference"/>
    <w:rPr>
      <w:vertAlign w:val="superscript"/>
    </w:rPr>
  </w:style>
  <w:style w:type="paragraph" w:styleId="901" w:customStyle="1">
    <w:name w:val="Шапка 1"/>
    <w:basedOn w:val="883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2" w:customStyle="1">
    <w:name w:val="Шапка 2"/>
    <w:basedOn w:val="883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3" w:customStyle="1">
    <w:name w:val="Шапка 3"/>
    <w:basedOn w:val="883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4" w:customStyle="1">
    <w:name w:val="Название1"/>
    <w:basedOn w:val="883"/>
    <w:link w:val="946"/>
    <w:uiPriority w:val="10"/>
    <w:qFormat/>
    <w:pPr>
      <w:jc w:val="center"/>
    </w:pPr>
    <w:rPr>
      <w:szCs w:val="20"/>
    </w:rPr>
  </w:style>
  <w:style w:type="paragraph" w:styleId="905">
    <w:name w:val="Header"/>
    <w:basedOn w:val="883"/>
    <w:link w:val="990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06">
    <w:name w:val="Body Text Indent"/>
    <w:basedOn w:val="883"/>
    <w:pPr>
      <w:ind w:left="360"/>
    </w:pPr>
    <w:rPr>
      <w:sz w:val="24"/>
      <w:szCs w:val="24"/>
    </w:rPr>
  </w:style>
  <w:style w:type="table" w:styleId="907">
    <w:name w:val="Table Grid"/>
    <w:basedOn w:val="89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8">
    <w:name w:val="Footer"/>
    <w:basedOn w:val="883"/>
    <w:pPr>
      <w:tabs>
        <w:tab w:val="center" w:pos="4677" w:leader="none"/>
        <w:tab w:val="right" w:pos="9355" w:leader="none"/>
      </w:tabs>
    </w:pPr>
  </w:style>
  <w:style w:type="paragraph" w:styleId="909">
    <w:name w:val="Body Text"/>
    <w:basedOn w:val="883"/>
    <w:link w:val="976"/>
    <w:pPr>
      <w:spacing w:after="120"/>
    </w:pPr>
  </w:style>
  <w:style w:type="paragraph" w:styleId="910">
    <w:name w:val="Body Text Indent 2"/>
    <w:basedOn w:val="883"/>
    <w:pPr>
      <w:ind w:left="283"/>
      <w:spacing w:after="120" w:line="480" w:lineRule="auto"/>
    </w:pPr>
  </w:style>
  <w:style w:type="paragraph" w:styleId="911">
    <w:name w:val="Body Text 3"/>
    <w:basedOn w:val="883"/>
    <w:pPr>
      <w:spacing w:after="120"/>
    </w:pPr>
    <w:rPr>
      <w:sz w:val="16"/>
      <w:szCs w:val="16"/>
    </w:rPr>
  </w:style>
  <w:style w:type="paragraph" w:styleId="912">
    <w:name w:val="Body Text Indent 3"/>
    <w:basedOn w:val="883"/>
    <w:link w:val="1007"/>
    <w:pPr>
      <w:ind w:left="283"/>
      <w:spacing w:after="120"/>
    </w:pPr>
    <w:rPr>
      <w:sz w:val="16"/>
      <w:szCs w:val="16"/>
    </w:rPr>
  </w:style>
  <w:style w:type="paragraph" w:styleId="913">
    <w:name w:val="Body Text 2"/>
    <w:basedOn w:val="883"/>
    <w:pPr>
      <w:spacing w:after="120" w:line="480" w:lineRule="auto"/>
    </w:pPr>
  </w:style>
  <w:style w:type="paragraph" w:styleId="914">
    <w:name w:val="Block Text"/>
    <w:basedOn w:val="883"/>
    <w:pPr>
      <w:ind w:left="-567" w:right="-766"/>
      <w:jc w:val="center"/>
    </w:pPr>
    <w:rPr>
      <w:b/>
      <w:bCs/>
      <w:sz w:val="24"/>
      <w:szCs w:val="20"/>
    </w:rPr>
  </w:style>
  <w:style w:type="paragraph" w:styleId="915" w:customStyle="1">
    <w:name w:val="Подпункт"/>
    <w:basedOn w:val="883"/>
    <w:link w:val="971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16" w:customStyle="1">
    <w:name w:val="Пункт2"/>
    <w:basedOn w:val="883"/>
    <w:link w:val="997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17">
    <w:name w:val="page number"/>
    <w:basedOn w:val="893"/>
  </w:style>
  <w:style w:type="paragraph" w:styleId="918">
    <w:name w:val="toc 1"/>
    <w:basedOn w:val="883"/>
    <w:next w:val="883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19">
    <w:name w:val="toc 3"/>
    <w:basedOn w:val="883"/>
    <w:next w:val="883"/>
    <w:uiPriority w:val="39"/>
    <w:pPr>
      <w:ind w:left="280"/>
    </w:pPr>
    <w:rPr>
      <w:rFonts w:cstheme="minorHAnsi"/>
      <w:sz w:val="20"/>
      <w:szCs w:val="20"/>
    </w:rPr>
  </w:style>
  <w:style w:type="character" w:styleId="920">
    <w:name w:val="Hyperlink"/>
    <w:uiPriority w:val="99"/>
    <w:rPr>
      <w:color w:val="0000ff"/>
      <w:u w:val="single"/>
    </w:rPr>
  </w:style>
  <w:style w:type="paragraph" w:styleId="921" w:customStyle="1">
    <w:name w:val="Раздел регламента"/>
    <w:basedOn w:val="883"/>
  </w:style>
  <w:style w:type="paragraph" w:styleId="922" w:customStyle="1">
    <w:name w:val="Приложение к регламенту"/>
    <w:basedOn w:val="883"/>
    <w:pPr>
      <w:jc w:val="right"/>
    </w:pPr>
  </w:style>
  <w:style w:type="paragraph" w:styleId="923">
    <w:name w:val="toc 2"/>
    <w:basedOn w:val="883"/>
    <w:next w:val="883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4">
    <w:name w:val="Balloon Text"/>
    <w:basedOn w:val="883"/>
    <w:semiHidden/>
    <w:rPr>
      <w:rFonts w:ascii="Tahoma" w:hAnsi="Tahoma" w:cs="Tahoma"/>
      <w:sz w:val="16"/>
      <w:szCs w:val="16"/>
    </w:rPr>
  </w:style>
  <w:style w:type="character" w:styleId="925">
    <w:name w:val="annotation reference"/>
    <w:uiPriority w:val="99"/>
    <w:semiHidden/>
    <w:rPr>
      <w:sz w:val="16"/>
      <w:szCs w:val="16"/>
    </w:rPr>
  </w:style>
  <w:style w:type="paragraph" w:styleId="926">
    <w:name w:val="annotation text"/>
    <w:basedOn w:val="883"/>
    <w:link w:val="991"/>
    <w:semiHidden/>
    <w:rPr>
      <w:sz w:val="20"/>
      <w:szCs w:val="20"/>
    </w:rPr>
  </w:style>
  <w:style w:type="paragraph" w:styleId="927">
    <w:name w:val="annotation subject"/>
    <w:basedOn w:val="926"/>
    <w:next w:val="926"/>
    <w:semiHidden/>
    <w:rPr>
      <w:b/>
      <w:bCs/>
    </w:rPr>
  </w:style>
  <w:style w:type="paragraph" w:styleId="928" w:customStyle="1">
    <w:name w:val="Обычный (веб)1"/>
    <w:basedOn w:val="883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29">
    <w:name w:val="toc 9"/>
    <w:basedOn w:val="883"/>
    <w:next w:val="883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0">
    <w:name w:val="toc 5"/>
    <w:basedOn w:val="883"/>
    <w:next w:val="883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1">
    <w:name w:val="toc 4"/>
    <w:basedOn w:val="883"/>
    <w:next w:val="883"/>
    <w:uiPriority w:val="39"/>
    <w:pPr>
      <w:ind w:left="560"/>
    </w:pPr>
    <w:rPr>
      <w:rFonts w:cstheme="minorHAnsi"/>
      <w:sz w:val="20"/>
      <w:szCs w:val="20"/>
    </w:rPr>
  </w:style>
  <w:style w:type="paragraph" w:styleId="932" w:customStyle="1">
    <w:name w:val="Раздел положения 2"/>
    <w:basedOn w:val="883"/>
    <w:pPr>
      <w:jc w:val="both"/>
      <w:pageBreakBefore/>
      <w:outlineLvl w:val="0"/>
    </w:pPr>
    <w:rPr>
      <w:b/>
    </w:rPr>
  </w:style>
  <w:style w:type="character" w:styleId="933">
    <w:name w:val="Strong"/>
    <w:qFormat/>
    <w:rPr>
      <w:b/>
      <w:bCs/>
    </w:rPr>
  </w:style>
  <w:style w:type="character" w:styleId="934" w:customStyle="1">
    <w:name w:val="Заголовок 6 Знак"/>
    <w:link w:val="889"/>
    <w:uiPriority w:val="9"/>
    <w:rPr>
      <w:rFonts w:ascii="Cambria" w:hAnsi="Cambria"/>
      <w:i/>
      <w:iCs/>
      <w:color w:val="243f60"/>
    </w:rPr>
  </w:style>
  <w:style w:type="character" w:styleId="935" w:customStyle="1">
    <w:name w:val="Заголовок 7 Знак"/>
    <w:link w:val="890"/>
    <w:uiPriority w:val="9"/>
    <w:rPr>
      <w:rFonts w:ascii="Cambria" w:hAnsi="Cambria"/>
      <w:i/>
      <w:iCs/>
      <w:color w:val="404040"/>
    </w:rPr>
  </w:style>
  <w:style w:type="character" w:styleId="936" w:customStyle="1">
    <w:name w:val="Заголовок 8 Знак"/>
    <w:link w:val="891"/>
    <w:uiPriority w:val="9"/>
    <w:rPr>
      <w:rFonts w:ascii="Cambria" w:hAnsi="Cambria"/>
      <w:color w:val="4f81bd"/>
    </w:rPr>
  </w:style>
  <w:style w:type="character" w:styleId="937" w:customStyle="1">
    <w:name w:val="Заголовок 1 Знак"/>
    <w:link w:val="884"/>
    <w:rPr>
      <w:rFonts w:eastAsia="Calibri"/>
      <w:b/>
      <w:sz w:val="28"/>
      <w:szCs w:val="28"/>
    </w:rPr>
  </w:style>
  <w:style w:type="paragraph" w:styleId="938" w:customStyle="1">
    <w:name w:val="Знак Знак Знак Знак Знак Знак Знак Знак Знак"/>
    <w:basedOn w:val="88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39" w:customStyle="1">
    <w:name w:val="Заголовок 2 Знак"/>
    <w:link w:val="885"/>
    <w:rPr>
      <w:rFonts w:eastAsia="Calibri"/>
      <w:b/>
      <w:bCs/>
      <w:sz w:val="24"/>
      <w:szCs w:val="24"/>
    </w:rPr>
  </w:style>
  <w:style w:type="character" w:styleId="940" w:customStyle="1">
    <w:name w:val="Заголовок 3 Знак"/>
    <w:link w:val="886"/>
    <w:rPr>
      <w:rFonts w:eastAsia="Calibri"/>
      <w:b/>
      <w:sz w:val="24"/>
      <w:szCs w:val="24"/>
    </w:rPr>
  </w:style>
  <w:style w:type="character" w:styleId="941" w:customStyle="1">
    <w:name w:val="Заголовок 4 Знак"/>
    <w:link w:val="887"/>
    <w:rPr>
      <w:rFonts w:eastAsia="Calibri"/>
      <w:b/>
      <w:bCs/>
      <w:sz w:val="24"/>
      <w:szCs w:val="24"/>
    </w:rPr>
  </w:style>
  <w:style w:type="character" w:styleId="942" w:customStyle="1">
    <w:name w:val="Заголовок 5 Знак"/>
    <w:link w:val="888"/>
    <w:uiPriority w:val="9"/>
    <w:rPr>
      <w:b/>
      <w:bCs/>
      <w:i/>
      <w:iCs/>
      <w:sz w:val="26"/>
      <w:szCs w:val="26"/>
    </w:rPr>
  </w:style>
  <w:style w:type="character" w:styleId="943" w:customStyle="1">
    <w:name w:val="Заголовок 9 Знак"/>
    <w:link w:val="892"/>
    <w:uiPriority w:val="9"/>
    <w:rPr>
      <w:rFonts w:ascii="Arial" w:hAnsi="Arial" w:cs="Arial"/>
      <w:sz w:val="22"/>
      <w:szCs w:val="22"/>
    </w:rPr>
  </w:style>
  <w:style w:type="paragraph" w:styleId="944">
    <w:name w:val="No Spacing"/>
    <w:basedOn w:val="883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45">
    <w:name w:val="Caption"/>
    <w:basedOn w:val="883"/>
    <w:next w:val="883"/>
    <w:link w:val="754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46" w:customStyle="1">
    <w:name w:val="Название Знак"/>
    <w:link w:val="904"/>
    <w:uiPriority w:val="10"/>
    <w:rPr>
      <w:sz w:val="28"/>
    </w:rPr>
  </w:style>
  <w:style w:type="paragraph" w:styleId="947">
    <w:name w:val="Subtitle"/>
    <w:basedOn w:val="883"/>
    <w:next w:val="883"/>
    <w:link w:val="948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48" w:customStyle="1">
    <w:name w:val="Подзаголовок Знак"/>
    <w:link w:val="947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49">
    <w:name w:val="Emphasis"/>
    <w:uiPriority w:val="20"/>
    <w:qFormat/>
    <w:rPr>
      <w:i/>
      <w:iCs/>
    </w:rPr>
  </w:style>
  <w:style w:type="paragraph" w:styleId="950">
    <w:name w:val="List Paragraph"/>
    <w:basedOn w:val="883"/>
    <w:link w:val="980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1">
    <w:name w:val="Quote"/>
    <w:basedOn w:val="883"/>
    <w:next w:val="883"/>
    <w:link w:val="952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2" w:customStyle="1">
    <w:name w:val="Цитата 2 Знак"/>
    <w:link w:val="951"/>
    <w:uiPriority w:val="29"/>
    <w:rPr>
      <w:rFonts w:ascii="Calibri" w:hAnsi="Calibri" w:eastAsia="Calibri"/>
      <w:i/>
      <w:iCs/>
      <w:color w:val="000000"/>
    </w:rPr>
  </w:style>
  <w:style w:type="paragraph" w:styleId="953">
    <w:name w:val="Intense Quote"/>
    <w:basedOn w:val="883"/>
    <w:next w:val="883"/>
    <w:link w:val="954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4" w:customStyle="1">
    <w:name w:val="Выделенная цитата Знак"/>
    <w:link w:val="953"/>
    <w:uiPriority w:val="30"/>
    <w:rPr>
      <w:rFonts w:ascii="Calibri" w:hAnsi="Calibri" w:eastAsia="Calibri"/>
      <w:b/>
      <w:bCs/>
      <w:i/>
      <w:iCs/>
      <w:color w:val="4f81bd"/>
    </w:rPr>
  </w:style>
  <w:style w:type="character" w:styleId="955">
    <w:name w:val="Subtle Emphasis"/>
    <w:uiPriority w:val="19"/>
    <w:qFormat/>
    <w:rPr>
      <w:i/>
      <w:iCs/>
      <w:color w:val="808080"/>
    </w:rPr>
  </w:style>
  <w:style w:type="character" w:styleId="956">
    <w:name w:val="Intense Emphasis"/>
    <w:uiPriority w:val="21"/>
    <w:qFormat/>
    <w:rPr>
      <w:b/>
      <w:bCs/>
      <w:i/>
      <w:iCs/>
      <w:color w:val="4f81bd"/>
    </w:rPr>
  </w:style>
  <w:style w:type="character" w:styleId="957">
    <w:name w:val="Subtle Reference"/>
    <w:uiPriority w:val="31"/>
    <w:qFormat/>
    <w:rPr>
      <w:smallCaps/>
      <w:color w:val="c0504d"/>
      <w:u w:val="single"/>
    </w:rPr>
  </w:style>
  <w:style w:type="character" w:styleId="958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59">
    <w:name w:val="Book Title"/>
    <w:uiPriority w:val="33"/>
    <w:qFormat/>
    <w:rPr>
      <w:b/>
      <w:bCs/>
      <w:smallCaps/>
      <w:spacing w:val="5"/>
    </w:rPr>
  </w:style>
  <w:style w:type="paragraph" w:styleId="960">
    <w:name w:val="TOC Heading"/>
    <w:basedOn w:val="884"/>
    <w:next w:val="883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1">
    <w:name w:val="E-mail Signature"/>
    <w:basedOn w:val="883"/>
    <w:link w:val="962"/>
    <w:uiPriority w:val="99"/>
    <w:unhideWhenUsed/>
    <w:rPr>
      <w:rFonts w:eastAsia="Calibri"/>
      <w:sz w:val="24"/>
      <w:szCs w:val="24"/>
    </w:rPr>
  </w:style>
  <w:style w:type="character" w:styleId="962" w:customStyle="1">
    <w:name w:val="Электронная подпись Знак"/>
    <w:link w:val="961"/>
    <w:uiPriority w:val="99"/>
    <w:rPr>
      <w:rFonts w:eastAsia="Calibri"/>
      <w:sz w:val="24"/>
      <w:szCs w:val="24"/>
    </w:rPr>
  </w:style>
  <w:style w:type="paragraph" w:styleId="963" w:customStyle="1">
    <w:name w:val="Знак"/>
    <w:basedOn w:val="88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4" w:customStyle="1">
    <w:name w:val="Нумерованный список ур3"/>
    <w:basedOn w:val="883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65" w:customStyle="1">
    <w:name w:val="Нумерованный список 1"/>
    <w:basedOn w:val="883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6" w:customStyle="1">
    <w:name w:val="Нумерованный список ур2"/>
    <w:basedOn w:val="883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7">
    <w:name w:val="Revision"/>
    <w:hidden/>
    <w:uiPriority w:val="99"/>
    <w:semiHidden/>
    <w:rPr>
      <w:rFonts w:eastAsia="Calibri"/>
      <w:sz w:val="24"/>
      <w:szCs w:val="24"/>
    </w:rPr>
  </w:style>
  <w:style w:type="paragraph" w:styleId="968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69" w:customStyle="1">
    <w:name w:val="Знак Знак3 Знак Знак"/>
    <w:basedOn w:val="88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0" w:customStyle="1">
    <w:name w:val="Пункт"/>
    <w:basedOn w:val="883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1" w:customStyle="1">
    <w:name w:val="Подпункт Знак1"/>
    <w:link w:val="915"/>
    <w:rPr>
      <w:sz w:val="28"/>
    </w:rPr>
  </w:style>
  <w:style w:type="paragraph" w:styleId="972" w:customStyle="1">
    <w:name w:val="Абзац списка1"/>
    <w:basedOn w:val="883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3" w:customStyle="1">
    <w:name w:val="Текст сноски Знак"/>
    <w:link w:val="899"/>
    <w:uiPriority w:val="99"/>
  </w:style>
  <w:style w:type="numbering" w:styleId="974" w:customStyle="1">
    <w:name w:val="Стиль1"/>
    <w:uiPriority w:val="99"/>
    <w:pPr>
      <w:numPr>
        <w:ilvl w:val="0"/>
        <w:numId w:val="3"/>
      </w:numPr>
    </w:pPr>
  </w:style>
  <w:style w:type="paragraph" w:styleId="975" w:customStyle="1">
    <w:name w:val="Таблица"/>
    <w:basedOn w:val="883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76" w:customStyle="1">
    <w:name w:val="Основной текст Знак"/>
    <w:link w:val="909"/>
    <w:rPr>
      <w:sz w:val="28"/>
      <w:szCs w:val="28"/>
    </w:rPr>
  </w:style>
  <w:style w:type="character" w:styleId="977" w:customStyle="1">
    <w:name w:val="blk"/>
  </w:style>
  <w:style w:type="numbering" w:styleId="978" w:customStyle="1">
    <w:name w:val="Стиль2"/>
    <w:uiPriority w:val="99"/>
    <w:pPr>
      <w:numPr>
        <w:ilvl w:val="0"/>
        <w:numId w:val="5"/>
      </w:numPr>
    </w:pPr>
  </w:style>
  <w:style w:type="paragraph" w:styleId="979" w:customStyle="1">
    <w:name w:val="Таблица шапка"/>
    <w:basedOn w:val="883"/>
    <w:pPr>
      <w:ind w:left="57" w:right="57"/>
      <w:keepNext/>
      <w:spacing w:before="40" w:after="40"/>
    </w:pPr>
    <w:rPr>
      <w:sz w:val="22"/>
      <w:szCs w:val="26"/>
    </w:rPr>
  </w:style>
  <w:style w:type="character" w:styleId="980" w:customStyle="1">
    <w:name w:val="Абзац списка Знак"/>
    <w:link w:val="950"/>
    <w:uiPriority w:val="34"/>
    <w:rPr>
      <w:rFonts w:eastAsia="Calibri"/>
      <w:sz w:val="24"/>
      <w:szCs w:val="24"/>
    </w:rPr>
  </w:style>
  <w:style w:type="character" w:styleId="981" w:customStyle="1">
    <w:name w:val="комментарий"/>
    <w:rPr>
      <w:b/>
      <w:i/>
      <w:shd w:val="clear" w:color="auto" w:fill="ffff99"/>
    </w:rPr>
  </w:style>
  <w:style w:type="paragraph" w:styleId="982" w:customStyle="1">
    <w:name w:val="Подподпункт"/>
    <w:basedOn w:val="915"/>
    <w:link w:val="983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83" w:customStyle="1">
    <w:name w:val="Подподпункт Знак"/>
    <w:link w:val="982"/>
    <w:rPr>
      <w:sz w:val="26"/>
      <w:szCs w:val="26"/>
    </w:rPr>
  </w:style>
  <w:style w:type="paragraph" w:styleId="984" w:customStyle="1">
    <w:name w:val="УРОВЕНЬ_(а)"/>
    <w:basedOn w:val="950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5" w:customStyle="1">
    <w:name w:val="УРОВЕНЬ_-"/>
    <w:basedOn w:val="950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86" w:customStyle="1">
    <w:name w:val="УРОВЕНЬ_Абзац_тип2"/>
    <w:basedOn w:val="950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7" w:customStyle="1">
    <w:name w:val="УРОВЕНЬ_Абзац_тип3"/>
    <w:basedOn w:val="950"/>
    <w:link w:val="989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8" w:customStyle="1">
    <w:name w:val="УРОВЕНЬ_Подпись"/>
    <w:basedOn w:val="950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89" w:customStyle="1">
    <w:name w:val="УРОВЕНЬ_Абзац_тип3 Знак"/>
    <w:link w:val="987"/>
    <w:rPr>
      <w:rFonts w:eastAsia="Calibri"/>
      <w:sz w:val="26"/>
      <w:szCs w:val="28"/>
      <w:lang w:eastAsia="en-US"/>
    </w:rPr>
  </w:style>
  <w:style w:type="character" w:styleId="990" w:customStyle="1">
    <w:name w:val="Верхний колонтитул Знак"/>
    <w:link w:val="905"/>
    <w:uiPriority w:val="99"/>
    <w:rPr>
      <w:sz w:val="24"/>
      <w:szCs w:val="24"/>
    </w:rPr>
  </w:style>
  <w:style w:type="character" w:styleId="991" w:customStyle="1">
    <w:name w:val="Текст примечания Знак"/>
    <w:link w:val="926"/>
    <w:semiHidden/>
  </w:style>
  <w:style w:type="paragraph" w:styleId="992" w:customStyle="1">
    <w:name w:val="Стиль Заголовок 1 + по ширине"/>
    <w:basedOn w:val="884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93">
    <w:name w:val="endnote text"/>
    <w:basedOn w:val="883"/>
    <w:link w:val="994"/>
    <w:rPr>
      <w:sz w:val="20"/>
      <w:szCs w:val="20"/>
    </w:rPr>
  </w:style>
  <w:style w:type="character" w:styleId="994" w:customStyle="1">
    <w:name w:val="Текст концевой сноски Знак"/>
    <w:basedOn w:val="893"/>
    <w:link w:val="993"/>
  </w:style>
  <w:style w:type="character" w:styleId="995">
    <w:name w:val="endnote reference"/>
    <w:basedOn w:val="893"/>
    <w:rPr>
      <w:vertAlign w:val="superscript"/>
    </w:rPr>
  </w:style>
  <w:style w:type="paragraph" w:styleId="996" w:customStyle="1">
    <w:name w:val="Заголовок 2 КВВ"/>
    <w:basedOn w:val="883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97" w:customStyle="1">
    <w:name w:val="Пункт2 Знак"/>
    <w:link w:val="916"/>
    <w:rPr>
      <w:b/>
      <w:sz w:val="28"/>
    </w:rPr>
  </w:style>
  <w:style w:type="paragraph" w:styleId="998" w:customStyle="1">
    <w:name w:val="Таблица текст"/>
    <w:basedOn w:val="883"/>
    <w:pPr>
      <w:ind w:left="57" w:right="57"/>
      <w:spacing w:before="40" w:after="40"/>
    </w:pPr>
    <w:rPr>
      <w:sz w:val="24"/>
      <w:szCs w:val="26"/>
    </w:rPr>
  </w:style>
  <w:style w:type="paragraph" w:styleId="999">
    <w:name w:val="Normal (Web)"/>
    <w:basedOn w:val="883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0" w:customStyle="1">
    <w:name w:val="УРОВЕНЬ_1."/>
    <w:basedOn w:val="950"/>
    <w:link w:val="1001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1" w:customStyle="1">
    <w:name w:val="УРОВЕНЬ_1. Знак"/>
    <w:link w:val="1000"/>
    <w:rPr>
      <w:rFonts w:eastAsia="Calibri"/>
      <w:caps/>
      <w:sz w:val="28"/>
      <w:szCs w:val="28"/>
      <w:lang w:eastAsia="en-US"/>
    </w:rPr>
  </w:style>
  <w:style w:type="table" w:styleId="1002" w:customStyle="1">
    <w:name w:val="Сетка таблицы1"/>
    <w:basedOn w:val="894"/>
    <w:next w:val="907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3">
    <w:name w:val="toc 6"/>
    <w:basedOn w:val="883"/>
    <w:next w:val="883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4">
    <w:name w:val="toc 7"/>
    <w:basedOn w:val="883"/>
    <w:next w:val="883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05">
    <w:name w:val="toc 8"/>
    <w:basedOn w:val="883"/>
    <w:next w:val="883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06" w:customStyle="1">
    <w:name w:val="Неразрешенное упоминание1"/>
    <w:basedOn w:val="893"/>
    <w:uiPriority w:val="99"/>
    <w:semiHidden/>
    <w:unhideWhenUsed/>
    <w:rPr>
      <w:color w:val="605e5c"/>
      <w:shd w:val="clear" w:color="auto" w:fill="e1dfdd"/>
    </w:rPr>
  </w:style>
  <w:style w:type="character" w:styleId="1007" w:customStyle="1">
    <w:name w:val="Основной текст с отступом 3 Знак"/>
    <w:link w:val="912"/>
    <w:rPr>
      <w:sz w:val="16"/>
      <w:szCs w:val="16"/>
    </w:rPr>
  </w:style>
  <w:style w:type="paragraph" w:styleId="1008" w:customStyle="1">
    <w:name w:val="ConsNonformat"/>
    <w:rPr>
      <w:rFonts w:ascii="Courier New" w:hAnsi="Courier New" w:cs="Courier New"/>
    </w:rPr>
  </w:style>
  <w:style w:type="character" w:styleId="1009" w:customStyle="1">
    <w:name w:val="Основной текст2"/>
    <w:basedOn w:val="998"/>
    <w:rPr>
      <w:rFonts w:ascii="Times New Roman" w:hAnsi="Times New Roman" w:eastAsia="Times New Roman" w:cs="Times New Roman"/>
      <w:i/>
      <w:iCs/>
      <w:color w:val="000000"/>
      <w:spacing w:val="0"/>
      <w:position w:val="0"/>
      <w:sz w:val="21"/>
      <w:szCs w:val="21"/>
      <w:u w:val="single"/>
      <w:shd w:val="clear" w:color="auto" w:fill="ffffff"/>
      <w:lang w:val="ru-RU" w:eastAsia="en-US"/>
    </w:rPr>
  </w:style>
  <w:style w:type="paragraph" w:styleId="1010" w:customStyle="1">
    <w:name w:val="Main 14"/>
    <w:basedOn w:val="959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  <w:style w:type="paragraph" w:styleId="1011" w:customStyle="1">
    <w:name w:val="Основной текст3"/>
    <w:basedOn w:val="957"/>
    <w:qFormat/>
    <w:pPr>
      <w:contextualSpacing w:val="0"/>
      <w:ind w:left="0" w:right="0" w:firstLine="0"/>
      <w:jc w:val="both"/>
      <w:keepLines w:val="0"/>
      <w:keepNext w:val="0"/>
      <w:pageBreakBefore w:val="0"/>
      <w:spacing w:before="360" w:beforeAutospacing="0" w:after="18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0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6545E-6375-4BBE-8B32-30465D69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gracheva_nv</cp:lastModifiedBy>
  <cp:revision>30</cp:revision>
  <dcterms:created xsi:type="dcterms:W3CDTF">2023-03-06T01:34:00Z</dcterms:created>
  <dcterms:modified xsi:type="dcterms:W3CDTF">2025-11-25T05:12:19Z</dcterms:modified>
</cp:coreProperties>
</file>